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B" w:rsidRPr="004C0D6A" w:rsidRDefault="002D54D9" w:rsidP="00861B69">
      <w:pPr>
        <w:pStyle w:val="a3"/>
        <w:rPr>
          <w:b/>
          <w:szCs w:val="24"/>
        </w:rPr>
      </w:pPr>
      <w:r w:rsidRPr="004C0D6A">
        <w:rPr>
          <w:b/>
          <w:szCs w:val="24"/>
        </w:rPr>
        <w:t>1</w:t>
      </w:r>
      <w:r w:rsidR="00990305" w:rsidRPr="004C0D6A">
        <w:rPr>
          <w:rFonts w:hint="eastAsia"/>
          <w:b/>
          <w:szCs w:val="24"/>
        </w:rPr>
        <w:t>1</w:t>
      </w:r>
      <w:r w:rsidR="00CA3BCE" w:rsidRPr="004C0D6A">
        <w:rPr>
          <w:rFonts w:hint="eastAsia"/>
          <w:b/>
          <w:szCs w:val="24"/>
        </w:rPr>
        <w:t>3</w:t>
      </w:r>
      <w:r w:rsidR="007C7A5B" w:rsidRPr="004C0D6A">
        <w:rPr>
          <w:b/>
          <w:szCs w:val="24"/>
        </w:rPr>
        <w:t>學年度國立</w:t>
      </w:r>
      <w:proofErr w:type="gramStart"/>
      <w:r w:rsidR="007C7A5B" w:rsidRPr="004C0D6A">
        <w:rPr>
          <w:b/>
          <w:szCs w:val="24"/>
        </w:rPr>
        <w:t>臺</w:t>
      </w:r>
      <w:proofErr w:type="gramEnd"/>
      <w:r w:rsidR="007C7A5B" w:rsidRPr="004C0D6A">
        <w:rPr>
          <w:b/>
          <w:szCs w:val="24"/>
        </w:rPr>
        <w:t>北大學商學院金融與合作經營學系碩士班專業科目規劃表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"/>
        <w:gridCol w:w="851"/>
        <w:gridCol w:w="851"/>
        <w:gridCol w:w="851"/>
        <w:gridCol w:w="419"/>
        <w:gridCol w:w="567"/>
        <w:gridCol w:w="3260"/>
      </w:tblGrid>
      <w:tr w:rsidR="00706E6C" w:rsidRPr="004C0D6A" w:rsidTr="004221EF">
        <w:trPr>
          <w:cantSplit/>
          <w:trHeight w:val="2185"/>
          <w:tblHeader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必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修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或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選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課程類別</w:t>
            </w:r>
            <w:r w:rsidRPr="004C0D6A">
              <w:rPr>
                <w:rFonts w:eastAsia="標楷體"/>
                <w:szCs w:val="24"/>
              </w:rPr>
              <w:t>(</w:t>
            </w:r>
            <w:r w:rsidRPr="004C0D6A">
              <w:rPr>
                <w:rFonts w:eastAsia="標楷體"/>
                <w:szCs w:val="24"/>
              </w:rPr>
              <w:t>全年或半年</w:t>
            </w:r>
            <w:r w:rsidRPr="004C0D6A">
              <w:rPr>
                <w:rFonts w:eastAsia="標楷體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建議修</w:t>
            </w:r>
            <w:proofErr w:type="gramStart"/>
            <w:r w:rsidRPr="004C0D6A">
              <w:rPr>
                <w:rFonts w:eastAsia="標楷體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開課系所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先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修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科</w:t>
            </w:r>
          </w:p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目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開課屬性</w:t>
            </w:r>
          </w:p>
        </w:tc>
        <w:tc>
          <w:tcPr>
            <w:tcW w:w="3260" w:type="dxa"/>
            <w:vAlign w:val="center"/>
          </w:tcPr>
          <w:p w:rsidR="00706E6C" w:rsidRPr="004C0D6A" w:rsidRDefault="00820812" w:rsidP="00820812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備註</w:t>
            </w:r>
            <w:r w:rsidRPr="004C0D6A">
              <w:rPr>
                <w:rFonts w:eastAsia="標楷體" w:cs="新細明體" w:hint="eastAsia"/>
                <w:szCs w:val="24"/>
              </w:rPr>
              <w:br/>
              <w:t>(</w:t>
            </w:r>
            <w:r w:rsidRPr="004C0D6A">
              <w:rPr>
                <w:rFonts w:eastAsia="標楷體" w:cs="新細明體" w:hint="eastAsia"/>
                <w:szCs w:val="24"/>
              </w:rPr>
              <w:t>本</w:t>
            </w:r>
            <w:proofErr w:type="gramStart"/>
            <w:r w:rsidRPr="004C0D6A">
              <w:rPr>
                <w:rFonts w:eastAsia="標楷體" w:cs="新細明體" w:hint="eastAsia"/>
                <w:szCs w:val="24"/>
              </w:rPr>
              <w:t>欄請填註</w:t>
            </w:r>
            <w:proofErr w:type="gramEnd"/>
            <w:r w:rsidRPr="004C0D6A">
              <w:rPr>
                <w:rFonts w:eastAsia="標楷體" w:cs="新細明體" w:hint="eastAsia"/>
                <w:szCs w:val="24"/>
              </w:rPr>
              <w:t>科目修訂原因</w:t>
            </w:r>
            <w:r w:rsidRPr="004C0D6A">
              <w:rPr>
                <w:rFonts w:eastAsia="標楷體" w:cs="新細明體" w:hint="eastAsia"/>
                <w:szCs w:val="24"/>
              </w:rPr>
              <w:t>)</w:t>
            </w: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4C0D6A">
              <w:rPr>
                <w:rFonts w:eastAsia="標楷體"/>
                <w:color w:val="FF0000"/>
                <w:szCs w:val="24"/>
                <w:lang w:val="en-GB"/>
              </w:rPr>
              <w:t>財務理論與</w:t>
            </w:r>
            <w:r w:rsidRPr="004C0D6A">
              <w:rPr>
                <w:rFonts w:eastAsia="標楷體" w:hint="eastAsia"/>
                <w:color w:val="FF0000"/>
                <w:szCs w:val="24"/>
                <w:lang w:val="en-GB"/>
              </w:rPr>
              <w:t>應用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4C0D6A">
              <w:rPr>
                <w:rFonts w:eastAsia="標楷體"/>
                <w:color w:val="FF0000"/>
                <w:szCs w:val="24"/>
                <w:lang w:val="en-GB"/>
              </w:rPr>
              <w:t>Finance Theory and Application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4C0D6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A11B91">
            <w:pPr>
              <w:tabs>
                <w:tab w:val="left" w:pos="2160"/>
              </w:tabs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hint="eastAsia"/>
                <w:color w:val="FF0000"/>
                <w:szCs w:val="24"/>
              </w:rPr>
              <w:t>學年度起從財務理論與政策更名為財務理論與應用</w:t>
            </w:r>
            <w:r w:rsidR="00B816F9" w:rsidRPr="004C0D6A">
              <w:rPr>
                <w:rFonts w:eastAsia="標楷體"/>
                <w:color w:val="FF0000"/>
                <w:szCs w:val="24"/>
                <w:lang w:val="en-GB"/>
              </w:rPr>
              <w:t>Finance Theory and Application</w:t>
            </w: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金融倫理學</w:t>
            </w:r>
          </w:p>
          <w:p w:rsidR="00706E6C" w:rsidRPr="004C0D6A" w:rsidRDefault="00706E6C" w:rsidP="004221EF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A11B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數量方法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Quantitative method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A11B91">
            <w:pPr>
              <w:tabs>
                <w:tab w:val="left" w:pos="2160"/>
              </w:tabs>
              <w:rPr>
                <w:rFonts w:eastAsia="標楷體"/>
                <w:szCs w:val="24"/>
              </w:rPr>
            </w:pP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投資決策與管理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 w:hint="eastAsia"/>
                <w:szCs w:val="24"/>
              </w:rPr>
              <w:t xml:space="preserve">The Decision </w:t>
            </w:r>
            <w:proofErr w:type="gramStart"/>
            <w:r w:rsidRPr="004C0D6A">
              <w:rPr>
                <w:rFonts w:eastAsia="標楷體" w:hint="eastAsia"/>
                <w:szCs w:val="24"/>
              </w:rPr>
              <w:t>＆</w:t>
            </w:r>
            <w:proofErr w:type="gramEnd"/>
            <w:r w:rsidRPr="004C0D6A">
              <w:rPr>
                <w:rFonts w:eastAsia="標楷體" w:hint="eastAsia"/>
                <w:szCs w:val="24"/>
              </w:rPr>
              <w:t xml:space="preserve"> Management of Investment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A11B91">
            <w:pPr>
              <w:tabs>
                <w:tab w:val="left" w:pos="2160"/>
              </w:tabs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hint="eastAsia"/>
                <w:color w:val="FF0000"/>
                <w:szCs w:val="24"/>
              </w:rPr>
              <w:t>學年度起英文名稱調整為</w:t>
            </w:r>
            <w:r w:rsidRPr="004C0D6A">
              <w:rPr>
                <w:rFonts w:eastAsia="標楷體" w:hint="eastAsia"/>
                <w:color w:val="FF0000"/>
                <w:szCs w:val="24"/>
              </w:rPr>
              <w:t xml:space="preserve">The Decision </w:t>
            </w:r>
            <w:proofErr w:type="gramStart"/>
            <w:r w:rsidRPr="004C0D6A">
              <w:rPr>
                <w:rFonts w:eastAsia="標楷體" w:hint="eastAsia"/>
                <w:color w:val="FF0000"/>
                <w:szCs w:val="24"/>
              </w:rPr>
              <w:t>＆</w:t>
            </w:r>
            <w:proofErr w:type="gramEnd"/>
            <w:r w:rsidRPr="004C0D6A">
              <w:rPr>
                <w:rFonts w:eastAsia="標楷體" w:hint="eastAsia"/>
                <w:color w:val="FF0000"/>
                <w:szCs w:val="24"/>
              </w:rPr>
              <w:t xml:space="preserve"> Management of Investment</w:t>
            </w: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微型金融與合作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Microfinance and Cooperative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036678">
            <w:pPr>
              <w:tabs>
                <w:tab w:val="left" w:pos="2160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pStyle w:val="Standard"/>
              <w:tabs>
                <w:tab w:val="left" w:pos="2160"/>
              </w:tabs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706E6C" w:rsidRPr="004C0D6A" w:rsidRDefault="00706E6C" w:rsidP="004221EF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036678">
            <w:pPr>
              <w:tabs>
                <w:tab w:val="left" w:pos="2160"/>
              </w:tabs>
              <w:spacing w:line="300" w:lineRule="exact"/>
              <w:jc w:val="both"/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社會企業組織與管理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Social Enterprise Organization and Management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036678">
            <w:pPr>
              <w:tabs>
                <w:tab w:val="left" w:pos="2160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研究方法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 w:hint="eastAsia"/>
                <w:szCs w:val="24"/>
              </w:rPr>
              <w:t>Research Methodology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r w:rsidRPr="004C0D6A">
              <w:rPr>
                <w:rFonts w:eastAsia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A11B91">
            <w:pPr>
              <w:tabs>
                <w:tab w:val="left" w:pos="2160"/>
              </w:tabs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hint="eastAsia"/>
                <w:color w:val="FF0000"/>
                <w:szCs w:val="24"/>
              </w:rPr>
              <w:t>學年度起英文名稱調整為</w:t>
            </w:r>
            <w:r w:rsidRPr="004C0D6A">
              <w:rPr>
                <w:rFonts w:eastAsia="標楷體" w:hint="eastAsia"/>
                <w:color w:val="FF0000"/>
                <w:szCs w:val="24"/>
              </w:rPr>
              <w:t>Research Methodology</w:t>
            </w: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金融機構與市場</w:t>
            </w:r>
          </w:p>
          <w:p w:rsidR="00706E6C" w:rsidRPr="004C0D6A" w:rsidRDefault="00706E6C" w:rsidP="004221E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 w:hint="eastAsia"/>
                <w:szCs w:val="24"/>
              </w:rPr>
              <w:t xml:space="preserve">Financial Institution </w:t>
            </w:r>
            <w:proofErr w:type="gramStart"/>
            <w:r w:rsidRPr="004C0D6A">
              <w:rPr>
                <w:rFonts w:eastAsia="標楷體" w:hint="eastAsia"/>
                <w:szCs w:val="24"/>
              </w:rPr>
              <w:t>＆</w:t>
            </w:r>
            <w:proofErr w:type="gramEnd"/>
            <w:r w:rsidRPr="004C0D6A">
              <w:rPr>
                <w:rFonts w:eastAsia="標楷體" w:hint="eastAsia"/>
                <w:szCs w:val="24"/>
              </w:rPr>
              <w:t xml:space="preserve"> Markets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r w:rsidRPr="004C0D6A">
              <w:rPr>
                <w:rFonts w:eastAsia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0D6A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A11B91">
            <w:pPr>
              <w:tabs>
                <w:tab w:val="left" w:pos="2160"/>
              </w:tabs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hint="eastAsia"/>
                <w:color w:val="FF0000"/>
                <w:szCs w:val="24"/>
              </w:rPr>
              <w:t>學年度起英文名稱調整為</w:t>
            </w:r>
            <w:r w:rsidRPr="004C0D6A">
              <w:rPr>
                <w:rFonts w:eastAsia="標楷體" w:hint="eastAsia"/>
                <w:color w:val="FF0000"/>
                <w:szCs w:val="24"/>
              </w:rPr>
              <w:t xml:space="preserve">Financial Institution </w:t>
            </w:r>
            <w:proofErr w:type="gramStart"/>
            <w:r w:rsidRPr="004C0D6A">
              <w:rPr>
                <w:rFonts w:eastAsia="標楷體" w:hint="eastAsia"/>
                <w:color w:val="FF0000"/>
                <w:szCs w:val="24"/>
              </w:rPr>
              <w:t>＆</w:t>
            </w:r>
            <w:proofErr w:type="gramEnd"/>
            <w:r w:rsidRPr="004C0D6A">
              <w:rPr>
                <w:rFonts w:eastAsia="標楷體" w:hint="eastAsia"/>
                <w:color w:val="FF0000"/>
                <w:szCs w:val="24"/>
              </w:rPr>
              <w:t xml:space="preserve"> Markets</w:t>
            </w:r>
          </w:p>
        </w:tc>
      </w:tr>
      <w:tr w:rsidR="00706E6C" w:rsidRPr="004C0D6A" w:rsidTr="004221EF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06E6C" w:rsidRPr="004C0D6A" w:rsidRDefault="00706E6C" w:rsidP="004221EF">
            <w:pPr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論文</w:t>
            </w:r>
          </w:p>
          <w:p w:rsidR="00706E6C" w:rsidRPr="004C0D6A" w:rsidRDefault="00706E6C" w:rsidP="004221EF">
            <w:pPr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Thesis (Projects)</w:t>
            </w: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半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szCs w:val="24"/>
              </w:rPr>
            </w:pPr>
            <w:r w:rsidRPr="004C0D6A">
              <w:rPr>
                <w:rFonts w:eastAsia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  <w:lang w:val="en-GB"/>
              </w:rPr>
              <w:t>本系</w:t>
            </w:r>
          </w:p>
        </w:tc>
        <w:tc>
          <w:tcPr>
            <w:tcW w:w="419" w:type="dxa"/>
            <w:vAlign w:val="center"/>
          </w:tcPr>
          <w:p w:rsidR="00706E6C" w:rsidRPr="004C0D6A" w:rsidRDefault="00706E6C" w:rsidP="00861B69">
            <w:pPr>
              <w:jc w:val="center"/>
              <w:rPr>
                <w:rFonts w:eastAsia="標楷體"/>
                <w:szCs w:val="24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706E6C" w:rsidRPr="004C0D6A" w:rsidRDefault="00706E6C" w:rsidP="00861B69">
            <w:pPr>
              <w:tabs>
                <w:tab w:val="left" w:pos="2160"/>
              </w:tabs>
              <w:jc w:val="center"/>
              <w:rPr>
                <w:rFonts w:eastAsia="標楷體"/>
                <w:szCs w:val="24"/>
              </w:rPr>
            </w:pPr>
            <w:r w:rsidRPr="004C0D6A">
              <w:rPr>
                <w:rFonts w:eastAsia="標楷體"/>
                <w:szCs w:val="24"/>
              </w:rPr>
              <w:t>A</w:t>
            </w:r>
          </w:p>
        </w:tc>
        <w:tc>
          <w:tcPr>
            <w:tcW w:w="3260" w:type="dxa"/>
            <w:vAlign w:val="center"/>
          </w:tcPr>
          <w:p w:rsidR="00706E6C" w:rsidRPr="004C0D6A" w:rsidRDefault="00706E6C" w:rsidP="00036678">
            <w:pPr>
              <w:jc w:val="both"/>
              <w:rPr>
                <w:rFonts w:eastAsia="標楷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不包含於畢業學分內</w:t>
            </w:r>
          </w:p>
        </w:tc>
      </w:tr>
    </w:tbl>
    <w:p w:rsidR="00D86AEB" w:rsidRPr="004C0D6A" w:rsidRDefault="00D86AEB">
      <w:pPr>
        <w:rPr>
          <w:rFonts w:eastAsia="標楷體"/>
          <w:szCs w:val="24"/>
        </w:rPr>
      </w:pPr>
    </w:p>
    <w:tbl>
      <w:tblPr>
        <w:tblStyle w:val="ac"/>
        <w:tblW w:w="10768" w:type="dxa"/>
        <w:jc w:val="center"/>
        <w:tblLook w:val="04A0" w:firstRow="1" w:lastRow="0" w:firstColumn="1" w:lastColumn="0" w:noHBand="0" w:noVBand="1"/>
      </w:tblPr>
      <w:tblGrid>
        <w:gridCol w:w="456"/>
        <w:gridCol w:w="2928"/>
        <w:gridCol w:w="580"/>
        <w:gridCol w:w="734"/>
        <w:gridCol w:w="698"/>
        <w:gridCol w:w="702"/>
        <w:gridCol w:w="456"/>
        <w:gridCol w:w="538"/>
        <w:gridCol w:w="3676"/>
      </w:tblGrid>
      <w:tr w:rsidR="00056702" w:rsidRPr="004C0D6A" w:rsidTr="00BC682F">
        <w:trPr>
          <w:cantSplit/>
          <w:trHeight w:val="1575"/>
          <w:jc w:val="center"/>
        </w:trPr>
        <w:tc>
          <w:tcPr>
            <w:tcW w:w="456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必修或選修</w:t>
            </w:r>
          </w:p>
        </w:tc>
        <w:tc>
          <w:tcPr>
            <w:tcW w:w="2928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科目名稱</w:t>
            </w:r>
          </w:p>
        </w:tc>
        <w:tc>
          <w:tcPr>
            <w:tcW w:w="580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學分合計</w:t>
            </w:r>
          </w:p>
        </w:tc>
        <w:tc>
          <w:tcPr>
            <w:tcW w:w="734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課程類別</w:t>
            </w:r>
            <w:r w:rsidRPr="004C0D6A">
              <w:rPr>
                <w:rFonts w:eastAsia="標楷體" w:cs="新細明體" w:hint="eastAsia"/>
                <w:szCs w:val="24"/>
              </w:rPr>
              <w:t>(</w:t>
            </w:r>
            <w:r w:rsidRPr="004C0D6A">
              <w:rPr>
                <w:rFonts w:eastAsia="標楷體" w:cs="新細明體" w:hint="eastAsia"/>
                <w:szCs w:val="24"/>
              </w:rPr>
              <w:t>全年或半年</w:t>
            </w:r>
            <w:r w:rsidRPr="004C0D6A">
              <w:rPr>
                <w:rFonts w:eastAsia="標楷體" w:cs="新細明體" w:hint="eastAsia"/>
                <w:szCs w:val="24"/>
              </w:rPr>
              <w:t>)</w:t>
            </w:r>
          </w:p>
        </w:tc>
        <w:tc>
          <w:tcPr>
            <w:tcW w:w="698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建議修</w:t>
            </w:r>
            <w:proofErr w:type="gramStart"/>
            <w:r w:rsidRPr="004C0D6A">
              <w:rPr>
                <w:rFonts w:eastAsia="標楷體" w:cs="新細明體" w:hint="eastAsia"/>
                <w:szCs w:val="24"/>
              </w:rPr>
              <w:t>習年級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開課系所</w:t>
            </w:r>
          </w:p>
        </w:tc>
        <w:tc>
          <w:tcPr>
            <w:tcW w:w="456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先修科目</w:t>
            </w:r>
          </w:p>
        </w:tc>
        <w:tc>
          <w:tcPr>
            <w:tcW w:w="538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開課屬性</w:t>
            </w:r>
          </w:p>
        </w:tc>
        <w:tc>
          <w:tcPr>
            <w:tcW w:w="3676" w:type="dxa"/>
            <w:vAlign w:val="center"/>
            <w:hideMark/>
          </w:tcPr>
          <w:p w:rsidR="00056702" w:rsidRPr="004C0D6A" w:rsidRDefault="00056702" w:rsidP="00820812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備註</w:t>
            </w:r>
            <w:r w:rsidRPr="004C0D6A">
              <w:rPr>
                <w:rFonts w:eastAsia="標楷體" w:cs="新細明體" w:hint="eastAsia"/>
                <w:szCs w:val="24"/>
              </w:rPr>
              <w:br/>
              <w:t>(</w:t>
            </w:r>
            <w:r w:rsidRPr="004C0D6A">
              <w:rPr>
                <w:rFonts w:eastAsia="標楷體" w:cs="新細明體" w:hint="eastAsia"/>
                <w:szCs w:val="24"/>
              </w:rPr>
              <w:t>本</w:t>
            </w:r>
            <w:proofErr w:type="gramStart"/>
            <w:r w:rsidRPr="004C0D6A">
              <w:rPr>
                <w:rFonts w:eastAsia="標楷體" w:cs="新細明體" w:hint="eastAsia"/>
                <w:szCs w:val="24"/>
              </w:rPr>
              <w:t>欄請填註</w:t>
            </w:r>
            <w:proofErr w:type="gramEnd"/>
            <w:r w:rsidRPr="004C0D6A">
              <w:rPr>
                <w:rFonts w:eastAsia="標楷體" w:cs="新細明體" w:hint="eastAsia"/>
                <w:szCs w:val="24"/>
              </w:rPr>
              <w:t>科目修訂原因</w:t>
            </w:r>
            <w:r w:rsidRPr="004C0D6A">
              <w:rPr>
                <w:rFonts w:eastAsia="標楷體" w:cs="新細明體" w:hint="eastAsia"/>
                <w:szCs w:val="24"/>
              </w:rPr>
              <w:t>)</w:t>
            </w:r>
          </w:p>
        </w:tc>
      </w:tr>
      <w:tr w:rsidR="00056702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人力資源管理專題研討</w:t>
            </w:r>
            <w:r w:rsidRPr="004C0D6A">
              <w:rPr>
                <w:rFonts w:eastAsia="標楷體" w:cs="新細明體" w:hint="eastAsia"/>
                <w:szCs w:val="24"/>
              </w:rPr>
              <w:t xml:space="preserve"> </w:t>
            </w:r>
            <w:r w:rsidRPr="004C0D6A">
              <w:rPr>
                <w:rFonts w:eastAsia="標楷體" w:cs="新細明體" w:hint="eastAsia"/>
                <w:szCs w:val="24"/>
              </w:rPr>
              <w:br/>
              <w:t>Seminar on Human Resource Management</w:t>
            </w:r>
          </w:p>
        </w:tc>
        <w:tc>
          <w:tcPr>
            <w:tcW w:w="580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056702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056702" w:rsidRPr="004C0D6A" w:rsidRDefault="00056702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056702" w:rsidRPr="004C0D6A" w:rsidRDefault="00056702" w:rsidP="00A66CE5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大數據分析</w:t>
            </w:r>
            <w:r w:rsidRPr="004C0D6A">
              <w:rPr>
                <w:rFonts w:eastAsia="標楷體" w:cs="新細明體" w:hint="eastAsia"/>
                <w:szCs w:val="24"/>
              </w:rPr>
              <w:br/>
              <w:t>Big Data Analysis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中小企業經營與管理</w:t>
            </w:r>
            <w:r w:rsidRPr="004C0D6A">
              <w:rPr>
                <w:rFonts w:eastAsia="標楷體" w:cs="新細明體" w:hint="eastAsia"/>
                <w:szCs w:val="24"/>
              </w:rPr>
              <w:br/>
              <w:t>Management of Small and Medium Business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公司理財專題研討</w:t>
            </w:r>
            <w:r w:rsidRPr="004C0D6A">
              <w:rPr>
                <w:rFonts w:eastAsia="標楷體" w:cs="新細明體" w:hint="eastAsia"/>
                <w:szCs w:val="24"/>
              </w:rPr>
              <w:br/>
              <w:t>Seminar on Corporate Finance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永續發展與國際研習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br/>
            </w:r>
            <w:r w:rsidRPr="004C0D6A">
              <w:rPr>
                <w:rFonts w:eastAsia="標楷體" w:hint="eastAsia"/>
                <w:color w:val="FF0000"/>
                <w:szCs w:val="24"/>
              </w:rPr>
              <w:t>Sustainable Development and Global Study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1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Pr="004C0D6A">
              <w:rPr>
                <w:rFonts w:eastAsia="標楷體" w:hint="eastAsia"/>
                <w:color w:val="FF0000"/>
                <w:szCs w:val="24"/>
              </w:rPr>
              <w:t>課程名稱海外研習</w:t>
            </w:r>
            <w:r w:rsidRPr="004C0D6A">
              <w:rPr>
                <w:rFonts w:eastAsia="標楷體" w:hint="eastAsia"/>
                <w:color w:val="FF0000"/>
                <w:szCs w:val="24"/>
              </w:rPr>
              <w:t>Overseas Research and Study</w:t>
            </w:r>
            <w:r w:rsidRPr="004C0D6A">
              <w:rPr>
                <w:rFonts w:eastAsia="標楷體" w:hint="eastAsia"/>
                <w:color w:val="FF0000"/>
                <w:szCs w:val="24"/>
              </w:rPr>
              <w:t>調整為永續發展與國際研習</w:t>
            </w:r>
            <w:r w:rsidRPr="004C0D6A">
              <w:rPr>
                <w:rFonts w:eastAsia="標楷體" w:hint="eastAsia"/>
                <w:color w:val="FF0000"/>
                <w:szCs w:val="24"/>
              </w:rPr>
              <w:t>Sustainable Development and Global Study</w:t>
            </w: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合作經濟理論</w:t>
            </w:r>
            <w:r w:rsidRPr="004C0D6A">
              <w:rPr>
                <w:rFonts w:eastAsia="標楷體" w:cs="新細明體" w:hint="eastAsia"/>
                <w:szCs w:val="24"/>
              </w:rPr>
              <w:br/>
              <w:t>Theory of Cooperative Economics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行為財務專題研討</w:t>
            </w:r>
            <w:r w:rsidRPr="004C0D6A">
              <w:rPr>
                <w:rFonts w:eastAsia="標楷體" w:cs="新細明體" w:hint="eastAsia"/>
                <w:szCs w:val="24"/>
              </w:rPr>
              <w:br/>
              <w:t>Seminar on Behavioral Finance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63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行銷管理</w:t>
            </w:r>
            <w:r w:rsidRPr="004C0D6A">
              <w:rPr>
                <w:rFonts w:eastAsia="標楷體" w:cs="新細明體" w:hint="eastAsia"/>
                <w:szCs w:val="24"/>
              </w:rPr>
              <w:br/>
              <w:t>Marketing Management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固定收益證券</w:t>
            </w:r>
            <w:r w:rsidRPr="004C0D6A">
              <w:rPr>
                <w:rFonts w:eastAsia="標楷體" w:cs="新細明體" w:hint="eastAsia"/>
                <w:szCs w:val="24"/>
              </w:rPr>
              <w:br/>
              <w:t>Fixed Income Securities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金融計算</w:t>
            </w:r>
            <w:r w:rsidRPr="004C0D6A">
              <w:rPr>
                <w:rFonts w:eastAsia="標楷體" w:cs="新細明體" w:hint="eastAsia"/>
                <w:szCs w:val="24"/>
              </w:rPr>
              <w:br/>
              <w:t>Financial Computing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69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金融資料分析與策略實作</w:t>
            </w:r>
            <w:r w:rsidRPr="004C0D6A">
              <w:rPr>
                <w:rFonts w:eastAsia="標楷體" w:cs="新細明體" w:hint="eastAsia"/>
                <w:szCs w:val="24"/>
              </w:rPr>
              <w:br/>
              <w:t>Financial Data Analysis and Strategy for Projects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金融實務專題研討</w:t>
            </w:r>
            <w:r w:rsidRPr="004C0D6A">
              <w:rPr>
                <w:rFonts w:eastAsia="標楷體" w:cs="新細明體" w:hint="eastAsia"/>
                <w:szCs w:val="24"/>
              </w:rPr>
              <w:br/>
              <w:t>Seminar on Financial Practices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1061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非營利行銷專題研討</w:t>
            </w:r>
            <w:r w:rsidRPr="004C0D6A">
              <w:rPr>
                <w:rFonts w:eastAsia="標楷體" w:cs="新細明體" w:hint="eastAsia"/>
                <w:szCs w:val="24"/>
              </w:rPr>
              <w:t xml:space="preserve"> </w:t>
            </w:r>
            <w:r w:rsidRPr="004C0D6A">
              <w:rPr>
                <w:rFonts w:eastAsia="標楷體" w:cs="新細明體" w:hint="eastAsia"/>
                <w:szCs w:val="24"/>
              </w:rPr>
              <w:br/>
              <w:t>Seminar on Non-profit Marketing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lastRenderedPageBreak/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衍生性金融商品</w:t>
            </w:r>
          </w:p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Options, Futures and Other Derivatives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Pr="004C0D6A">
              <w:rPr>
                <w:rFonts w:eastAsia="標楷體" w:hint="eastAsia"/>
                <w:color w:val="FF0000"/>
                <w:szCs w:val="24"/>
              </w:rPr>
              <w:t>課程名稱衍生性金融商品專題研討</w:t>
            </w:r>
            <w:r w:rsidRPr="004C0D6A">
              <w:rPr>
                <w:rFonts w:eastAsia="標楷體" w:hint="eastAsia"/>
                <w:color w:val="FF0000"/>
                <w:szCs w:val="24"/>
              </w:rPr>
              <w:t>Seminar on Derivatives</w:t>
            </w:r>
            <w:r w:rsidRPr="004C0D6A">
              <w:rPr>
                <w:rFonts w:eastAsia="標楷體" w:hint="eastAsia"/>
                <w:color w:val="FF0000"/>
                <w:szCs w:val="24"/>
              </w:rPr>
              <w:t>調整為衍生性金融商品</w:t>
            </w:r>
            <w:r w:rsidRPr="004C0D6A">
              <w:rPr>
                <w:rFonts w:eastAsia="標楷體" w:hint="eastAsia"/>
                <w:color w:val="FF0000"/>
                <w:szCs w:val="24"/>
              </w:rPr>
              <w:t>Options, Futures and Other Derivatives</w:t>
            </w: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財金數學</w:t>
            </w:r>
            <w:r w:rsidRPr="004C0D6A">
              <w:rPr>
                <w:rFonts w:eastAsia="標楷體" w:cs="新細明體" w:hint="eastAsia"/>
                <w:szCs w:val="24"/>
              </w:rPr>
              <w:t xml:space="preserve"> </w:t>
            </w:r>
            <w:r w:rsidRPr="004C0D6A">
              <w:rPr>
                <w:rFonts w:eastAsia="標楷體" w:cs="新細明體" w:hint="eastAsia"/>
                <w:szCs w:val="24"/>
              </w:rPr>
              <w:br/>
              <w:t>Mathematics in Finance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財務工程</w:t>
            </w:r>
            <w:r w:rsidRPr="004C0D6A">
              <w:rPr>
                <w:rFonts w:eastAsia="標楷體" w:cs="新細明體" w:hint="eastAsia"/>
                <w:szCs w:val="24"/>
              </w:rPr>
              <w:br/>
              <w:t>Financial Engineering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財務計量</w:t>
            </w:r>
            <w:r w:rsidRPr="004C0D6A">
              <w:rPr>
                <w:rFonts w:eastAsia="標楷體" w:cs="新細明體" w:hint="eastAsia"/>
                <w:szCs w:val="24"/>
              </w:rPr>
              <w:br/>
              <w:t>Financial Econometrics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計量軟體應用</w:t>
            </w:r>
            <w:r w:rsidRPr="004C0D6A">
              <w:rPr>
                <w:rFonts w:eastAsia="標楷體" w:cs="新細明體"/>
                <w:color w:val="FF0000"/>
                <w:szCs w:val="24"/>
              </w:rPr>
              <w:br/>
              <w:t>Econometric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 xml:space="preserve"> </w:t>
            </w:r>
            <w:r w:rsidRPr="004C0D6A">
              <w:rPr>
                <w:rFonts w:eastAsia="標楷體" w:cs="新細明體"/>
                <w:color w:val="FF0000"/>
                <w:szCs w:val="24"/>
              </w:rPr>
              <w:t>Software Application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proofErr w:type="gramStart"/>
            <w:r w:rsidRPr="004C0D6A">
              <w:rPr>
                <w:rFonts w:eastAsia="標楷體" w:cs="新細明體" w:hint="eastAsia"/>
                <w:color w:val="FF0000"/>
                <w:szCs w:val="24"/>
              </w:rPr>
              <w:t>課程名稱</w:t>
            </w:r>
            <w:r w:rsidRPr="004C0D6A">
              <w:rPr>
                <w:rFonts w:eastAsia="標楷體" w:hint="eastAsia"/>
                <w:color w:val="FF0000"/>
                <w:szCs w:val="24"/>
              </w:rPr>
              <w:t>課程名稱</w:t>
            </w:r>
            <w:proofErr w:type="gramEnd"/>
            <w:r w:rsidRPr="004C0D6A">
              <w:rPr>
                <w:rFonts w:eastAsia="標楷體" w:cs="新細明體" w:hint="eastAsia"/>
                <w:color w:val="FF0000"/>
                <w:szCs w:val="24"/>
              </w:rPr>
              <w:t>財務計量軟體</w:t>
            </w:r>
            <w:r w:rsidRPr="004C0D6A">
              <w:rPr>
                <w:rFonts w:eastAsia="標楷體" w:cs="新細明體"/>
                <w:color w:val="FF0000"/>
                <w:szCs w:val="24"/>
              </w:rPr>
              <w:t>Financial Econometrics Software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>調整為計量軟體應用</w:t>
            </w:r>
            <w:r w:rsidRPr="004C0D6A">
              <w:rPr>
                <w:rFonts w:eastAsia="標楷體" w:cs="新細明體"/>
                <w:color w:val="FF0000"/>
                <w:szCs w:val="24"/>
              </w:rPr>
              <w:br/>
              <w:t>Econometric Software Application</w:t>
            </w: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pStyle w:val="Standard"/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財務風險管理</w:t>
            </w:r>
          </w:p>
          <w:p w:rsidR="00A836D4" w:rsidRPr="004C0D6A" w:rsidRDefault="00A836D4" w:rsidP="00BC682F">
            <w:pPr>
              <w:pStyle w:val="Standard"/>
              <w:rPr>
                <w:rFonts w:eastAsia="標楷體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Financial Risk Management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Pr="004C0D6A">
              <w:rPr>
                <w:rFonts w:eastAsia="標楷體" w:hint="eastAsia"/>
                <w:color w:val="FF0000"/>
                <w:szCs w:val="24"/>
              </w:rPr>
              <w:t>課程名稱財務風險管理專題研討</w:t>
            </w:r>
            <w:r w:rsidRPr="004C0D6A">
              <w:rPr>
                <w:rFonts w:eastAsia="標楷體" w:hint="eastAsia"/>
                <w:color w:val="FF0000"/>
                <w:szCs w:val="24"/>
              </w:rPr>
              <w:t>Seminar on Financial Risk Management</w:t>
            </w:r>
            <w:r w:rsidRPr="004C0D6A">
              <w:rPr>
                <w:rFonts w:eastAsia="標楷體" w:hint="eastAsia"/>
                <w:color w:val="FF0000"/>
                <w:szCs w:val="24"/>
              </w:rPr>
              <w:t>調整為財務風險管理</w:t>
            </w:r>
            <w:r w:rsidRPr="004C0D6A">
              <w:rPr>
                <w:rFonts w:eastAsia="標楷體" w:hint="eastAsia"/>
                <w:color w:val="FF0000"/>
                <w:szCs w:val="24"/>
              </w:rPr>
              <w:t>Financial Risk Management</w:t>
            </w: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高等投資學</w:t>
            </w:r>
            <w:r w:rsidRPr="004C0D6A">
              <w:rPr>
                <w:rFonts w:eastAsia="標楷體" w:cs="新細明體" w:hint="eastAsia"/>
                <w:szCs w:val="24"/>
              </w:rPr>
              <w:t xml:space="preserve"> </w:t>
            </w:r>
            <w:r w:rsidRPr="004C0D6A">
              <w:rPr>
                <w:rFonts w:eastAsia="標楷體" w:cs="新細明體" w:hint="eastAsia"/>
                <w:szCs w:val="24"/>
              </w:rPr>
              <w:br/>
              <w:t>Advanced Investments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國際金融市場</w:t>
            </w:r>
            <w:r w:rsidRPr="004C0D6A">
              <w:rPr>
                <w:rFonts w:eastAsia="標楷體" w:cs="新細明體" w:hint="eastAsia"/>
                <w:szCs w:val="24"/>
              </w:rPr>
              <w:br/>
            </w:r>
            <w:bookmarkStart w:id="0" w:name="_GoBack"/>
            <w:r w:rsidRPr="00FC2D35">
              <w:rPr>
                <w:rFonts w:eastAsia="標楷體" w:hint="eastAsia"/>
                <w:color w:val="FF0000"/>
                <w:szCs w:val="24"/>
              </w:rPr>
              <w:t>International Financial Markets</w:t>
            </w:r>
            <w:bookmarkEnd w:id="0"/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  <w:r w:rsidRPr="004C0D6A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cs="新細明體" w:hint="eastAsia"/>
                <w:color w:val="FF0000"/>
                <w:szCs w:val="24"/>
              </w:rPr>
              <w:t>學年度起英文名稱調整為</w:t>
            </w:r>
            <w:r w:rsidRPr="004C0D6A">
              <w:rPr>
                <w:rFonts w:eastAsia="標楷體" w:hint="eastAsia"/>
                <w:color w:val="FF0000"/>
                <w:szCs w:val="24"/>
              </w:rPr>
              <w:t>International Financial Markets</w:t>
            </w:r>
          </w:p>
        </w:tc>
      </w:tr>
      <w:tr w:rsidR="00A836D4" w:rsidRPr="004C0D6A" w:rsidTr="00BC682F">
        <w:trPr>
          <w:trHeight w:val="126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智慧金融量化分析</w:t>
            </w:r>
            <w:r w:rsidRPr="004C0D6A">
              <w:rPr>
                <w:rFonts w:eastAsia="標楷體" w:cs="新細明體" w:hint="eastAsia"/>
                <w:szCs w:val="24"/>
              </w:rPr>
              <w:br/>
              <w:t>Artificial Intelligence in Finance and Quantitative Analysis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賽局理論應用</w:t>
            </w:r>
            <w:r w:rsidRPr="004C0D6A">
              <w:rPr>
                <w:rFonts w:eastAsia="標楷體" w:cs="新細明體" w:hint="eastAsia"/>
                <w:szCs w:val="24"/>
              </w:rPr>
              <w:br/>
              <w:t>Game Theory Applications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A836D4" w:rsidRPr="004C0D6A" w:rsidTr="00BC682F">
        <w:trPr>
          <w:trHeight w:val="630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企業實習</w:t>
            </w:r>
          </w:p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Internship in Enterprise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B2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color w:val="FF0000"/>
                <w:szCs w:val="24"/>
              </w:rPr>
            </w:pPr>
            <w:r w:rsidRPr="004C0D6A">
              <w:rPr>
                <w:rFonts w:eastAsia="標楷體" w:hint="eastAsia"/>
                <w:color w:val="FF0000"/>
                <w:szCs w:val="24"/>
              </w:rPr>
              <w:t>113</w:t>
            </w:r>
            <w:r w:rsidRPr="004C0D6A">
              <w:rPr>
                <w:rFonts w:eastAsia="標楷體" w:hint="eastAsia"/>
                <w:color w:val="FF0000"/>
                <w:szCs w:val="24"/>
              </w:rPr>
              <w:t>學年度起課程名稱職場實習</w:t>
            </w:r>
            <w:r w:rsidRPr="004C0D6A">
              <w:rPr>
                <w:rFonts w:eastAsia="標楷體" w:hint="eastAsia"/>
                <w:color w:val="FF0000"/>
                <w:szCs w:val="24"/>
              </w:rPr>
              <w:t>Internship Program</w:t>
            </w:r>
            <w:r w:rsidRPr="004C0D6A">
              <w:rPr>
                <w:rFonts w:eastAsia="標楷體" w:hint="eastAsia"/>
                <w:color w:val="FF0000"/>
                <w:szCs w:val="24"/>
              </w:rPr>
              <w:t>調整為企業實習</w:t>
            </w:r>
            <w:r w:rsidRPr="004C0D6A">
              <w:rPr>
                <w:rFonts w:eastAsia="標楷體" w:hint="eastAsia"/>
                <w:color w:val="FF0000"/>
                <w:szCs w:val="24"/>
              </w:rPr>
              <w:t>Internship in Enterprise</w:t>
            </w:r>
          </w:p>
        </w:tc>
      </w:tr>
      <w:tr w:rsidR="00A836D4" w:rsidRPr="004C0D6A" w:rsidTr="00BC682F">
        <w:trPr>
          <w:trHeight w:val="945"/>
          <w:jc w:val="center"/>
        </w:trPr>
        <w:tc>
          <w:tcPr>
            <w:tcW w:w="456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92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證券投資實務專題研討</w:t>
            </w:r>
            <w:r w:rsidRPr="004C0D6A">
              <w:rPr>
                <w:rFonts w:eastAsia="標楷體" w:cs="新細明體" w:hint="eastAsia"/>
                <w:szCs w:val="24"/>
              </w:rPr>
              <w:br/>
              <w:t>Seminar on Applications of Security Investment</w:t>
            </w:r>
          </w:p>
        </w:tc>
        <w:tc>
          <w:tcPr>
            <w:tcW w:w="580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3</w:t>
            </w:r>
          </w:p>
        </w:tc>
        <w:tc>
          <w:tcPr>
            <w:tcW w:w="734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698" w:type="dxa"/>
            <w:vAlign w:val="center"/>
          </w:tcPr>
          <w:p w:rsidR="00A836D4" w:rsidRPr="004C0D6A" w:rsidRDefault="00A836D4" w:rsidP="00BC682F">
            <w:pPr>
              <w:jc w:val="center"/>
              <w:rPr>
                <w:szCs w:val="24"/>
              </w:rPr>
            </w:pPr>
            <w:proofErr w:type="gramStart"/>
            <w:r w:rsidRPr="004C0D6A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702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456" w:type="dxa"/>
            <w:noWrap/>
            <w:vAlign w:val="center"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38" w:type="dxa"/>
            <w:vAlign w:val="center"/>
            <w:hideMark/>
          </w:tcPr>
          <w:p w:rsidR="00A836D4" w:rsidRPr="004C0D6A" w:rsidRDefault="00A836D4" w:rsidP="00BC682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</w:rPr>
            </w:pPr>
            <w:r w:rsidRPr="004C0D6A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3676" w:type="dxa"/>
            <w:noWrap/>
          </w:tcPr>
          <w:p w:rsidR="00A836D4" w:rsidRPr="004C0D6A" w:rsidRDefault="00A836D4" w:rsidP="00A836D4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</w:rPr>
            </w:pPr>
          </w:p>
        </w:tc>
      </w:tr>
    </w:tbl>
    <w:p w:rsidR="00F96B54" w:rsidRPr="004C0D6A" w:rsidRDefault="00F96B54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4C3E81" w:rsidRPr="004C0D6A" w:rsidRDefault="004C3E81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57C7B" w:rsidRPr="004C0D6A" w:rsidTr="00857C7B">
        <w:tc>
          <w:tcPr>
            <w:tcW w:w="5228" w:type="dxa"/>
          </w:tcPr>
          <w:p w:rsidR="00857C7B" w:rsidRPr="004C0D6A" w:rsidRDefault="00857C7B" w:rsidP="00E95B8D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  <w:lang w:val="en-GB"/>
              </w:rPr>
            </w:pPr>
            <w:r w:rsidRPr="004C0D6A">
              <w:rPr>
                <w:rFonts w:eastAsia="標楷體" w:cs="新細明體" w:hint="eastAsia"/>
                <w:szCs w:val="24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857C7B" w:rsidRPr="004C0D6A" w:rsidRDefault="00857C7B" w:rsidP="00E95B8D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  <w:lang w:val="en-GB"/>
              </w:rPr>
            </w:pPr>
            <w:r w:rsidRPr="004C0D6A">
              <w:rPr>
                <w:rFonts w:eastAsia="標楷體" w:cs="新細明體" w:hint="eastAsia"/>
                <w:szCs w:val="24"/>
                <w:lang w:val="en-GB"/>
              </w:rPr>
              <w:t>修正條文</w:t>
            </w:r>
          </w:p>
        </w:tc>
      </w:tr>
      <w:tr w:rsidR="00857C7B" w:rsidRPr="004C0D6A" w:rsidTr="00857C7B">
        <w:tc>
          <w:tcPr>
            <w:tcW w:w="5228" w:type="dxa"/>
          </w:tcPr>
          <w:p w:rsidR="00857C7B" w:rsidRPr="004C0D6A" w:rsidRDefault="00857C7B" w:rsidP="007C7A5B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本系碩士班學生畢業學分中得承認學生選修外系（所）課程</w:t>
            </w:r>
            <w:proofErr w:type="gramStart"/>
            <w:r w:rsidRPr="004C0D6A">
              <w:rPr>
                <w:rFonts w:eastAsia="標楷體"/>
                <w:szCs w:val="24"/>
                <w:lang w:val="en-GB"/>
              </w:rPr>
              <w:t>一</w:t>
            </w:r>
            <w:proofErr w:type="gramEnd"/>
            <w:r w:rsidRPr="004C0D6A">
              <w:rPr>
                <w:rFonts w:eastAsia="標楷體"/>
                <w:szCs w:val="24"/>
                <w:lang w:val="en-GB"/>
              </w:rPr>
              <w:t>科</w:t>
            </w:r>
            <w:r w:rsidRPr="004C0D6A">
              <w:rPr>
                <w:rFonts w:eastAsia="標楷體"/>
                <w:szCs w:val="24"/>
                <w:lang w:val="en-GB"/>
              </w:rPr>
              <w:t>3</w:t>
            </w:r>
            <w:r w:rsidRPr="004C0D6A">
              <w:rPr>
                <w:rFonts w:eastAsia="標楷體"/>
                <w:szCs w:val="24"/>
                <w:lang w:val="en-GB"/>
              </w:rPr>
              <w:t>學分。</w:t>
            </w:r>
          </w:p>
        </w:tc>
        <w:tc>
          <w:tcPr>
            <w:tcW w:w="5228" w:type="dxa"/>
          </w:tcPr>
          <w:p w:rsidR="00857C7B" w:rsidRPr="004C0D6A" w:rsidRDefault="00857C7B" w:rsidP="007C7A5B">
            <w:pPr>
              <w:tabs>
                <w:tab w:val="left" w:pos="2160"/>
              </w:tabs>
              <w:spacing w:line="300" w:lineRule="exact"/>
              <w:rPr>
                <w:rFonts w:eastAsia="標楷體" w:cs="新細明體"/>
                <w:szCs w:val="24"/>
                <w:lang w:val="en-GB"/>
              </w:rPr>
            </w:pPr>
            <w:r w:rsidRPr="004C0D6A">
              <w:rPr>
                <w:rFonts w:eastAsia="標楷體"/>
                <w:szCs w:val="24"/>
                <w:lang w:val="en-GB"/>
              </w:rPr>
              <w:t>本系碩士班學生畢業學分中得承認學生選修外系（所）課程一</w:t>
            </w:r>
            <w:r w:rsidRPr="004C0D6A">
              <w:rPr>
                <w:rFonts w:eastAsia="標楷體" w:hint="eastAsia"/>
                <w:color w:val="FF0000"/>
                <w:szCs w:val="24"/>
                <w:lang w:val="en-GB"/>
              </w:rPr>
              <w:t>門課</w:t>
            </w:r>
            <w:r w:rsidRPr="004C0D6A">
              <w:rPr>
                <w:rFonts w:eastAsia="標楷體"/>
                <w:szCs w:val="24"/>
                <w:lang w:val="en-GB"/>
              </w:rPr>
              <w:t>3</w:t>
            </w:r>
            <w:r w:rsidRPr="004C0D6A">
              <w:rPr>
                <w:rFonts w:eastAsia="標楷體"/>
                <w:szCs w:val="24"/>
                <w:lang w:val="en-GB"/>
              </w:rPr>
              <w:t>學分。</w:t>
            </w:r>
          </w:p>
        </w:tc>
      </w:tr>
    </w:tbl>
    <w:p w:rsidR="00857C7B" w:rsidRPr="004C0D6A" w:rsidRDefault="00857C7B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857C7B" w:rsidRPr="004C0D6A" w:rsidRDefault="00857C7B" w:rsidP="007C7A5B">
      <w:pPr>
        <w:tabs>
          <w:tab w:val="left" w:pos="2160"/>
        </w:tabs>
        <w:spacing w:line="300" w:lineRule="exact"/>
        <w:rPr>
          <w:rFonts w:eastAsia="標楷體" w:cs="新細明體"/>
          <w:szCs w:val="24"/>
          <w:lang w:val="en-GB"/>
        </w:rPr>
      </w:pPr>
    </w:p>
    <w:p w:rsidR="007C7A5B" w:rsidRPr="004C0D6A" w:rsidRDefault="007C7A5B" w:rsidP="007C7A5B">
      <w:pPr>
        <w:tabs>
          <w:tab w:val="left" w:pos="2160"/>
        </w:tabs>
        <w:spacing w:line="300" w:lineRule="exact"/>
        <w:rPr>
          <w:rFonts w:eastAsia="標楷體"/>
          <w:szCs w:val="24"/>
          <w:lang w:val="en-GB"/>
        </w:rPr>
      </w:pPr>
      <w:r w:rsidRPr="004C0D6A">
        <w:rPr>
          <w:rFonts w:eastAsia="標楷體" w:cs="新細明體" w:hint="eastAsia"/>
          <w:szCs w:val="24"/>
          <w:lang w:val="en-GB"/>
        </w:rPr>
        <w:t>※</w:t>
      </w:r>
      <w:r w:rsidRPr="004C0D6A">
        <w:rPr>
          <w:rFonts w:eastAsia="標楷體"/>
          <w:szCs w:val="24"/>
          <w:lang w:val="en-GB"/>
        </w:rPr>
        <w:t xml:space="preserve"> </w:t>
      </w:r>
      <w:r w:rsidRPr="004C0D6A">
        <w:rPr>
          <w:rFonts w:eastAsia="標楷體"/>
          <w:szCs w:val="24"/>
          <w:lang w:val="en-GB"/>
        </w:rPr>
        <w:t>本系碩士班學生至少須修滿</w:t>
      </w:r>
      <w:r w:rsidR="009F744A" w:rsidRPr="004C0D6A">
        <w:rPr>
          <w:rFonts w:eastAsia="標楷體"/>
          <w:szCs w:val="24"/>
          <w:lang w:val="en-GB"/>
        </w:rPr>
        <w:t>42</w:t>
      </w:r>
      <w:r w:rsidRPr="004C0D6A">
        <w:rPr>
          <w:rFonts w:eastAsia="標楷體"/>
          <w:szCs w:val="24"/>
          <w:lang w:val="en-GB"/>
        </w:rPr>
        <w:t>學分方得畢業，不含碩士論文</w:t>
      </w:r>
      <w:r w:rsidRPr="004C0D6A">
        <w:rPr>
          <w:rFonts w:eastAsia="標楷體"/>
          <w:szCs w:val="24"/>
          <w:lang w:val="en-GB"/>
        </w:rPr>
        <w:t>6</w:t>
      </w:r>
      <w:r w:rsidRPr="004C0D6A">
        <w:rPr>
          <w:rFonts w:eastAsia="標楷體"/>
          <w:szCs w:val="24"/>
          <w:lang w:val="en-GB"/>
        </w:rPr>
        <w:t>學分。</w:t>
      </w:r>
    </w:p>
    <w:p w:rsidR="007C7A5B" w:rsidRPr="004C0D6A" w:rsidRDefault="007C7A5B" w:rsidP="007C7A5B">
      <w:pPr>
        <w:tabs>
          <w:tab w:val="left" w:pos="2160"/>
        </w:tabs>
        <w:spacing w:line="300" w:lineRule="exact"/>
        <w:rPr>
          <w:rFonts w:eastAsia="標楷體"/>
          <w:szCs w:val="24"/>
          <w:lang w:val="en-GB"/>
        </w:rPr>
      </w:pPr>
      <w:r w:rsidRPr="004C0D6A">
        <w:rPr>
          <w:rFonts w:eastAsia="標楷體" w:cs="新細明體" w:hint="eastAsia"/>
          <w:szCs w:val="24"/>
          <w:lang w:val="en-GB"/>
        </w:rPr>
        <w:t>※</w:t>
      </w:r>
      <w:r w:rsidRPr="004C0D6A">
        <w:rPr>
          <w:rFonts w:eastAsia="標楷體"/>
          <w:szCs w:val="24"/>
          <w:lang w:val="en-GB"/>
        </w:rPr>
        <w:t xml:space="preserve"> </w:t>
      </w:r>
      <w:r w:rsidRPr="004C0D6A">
        <w:rPr>
          <w:rFonts w:eastAsia="標楷體"/>
          <w:szCs w:val="24"/>
          <w:lang w:val="en-GB"/>
        </w:rPr>
        <w:t>本系碩士班學生畢業學分中</w:t>
      </w:r>
      <w:r w:rsidR="00BD39CA" w:rsidRPr="004C0D6A">
        <w:rPr>
          <w:rFonts w:eastAsia="標楷體"/>
          <w:szCs w:val="24"/>
          <w:lang w:val="en-GB"/>
        </w:rPr>
        <w:t>得</w:t>
      </w:r>
      <w:r w:rsidR="003D7E79" w:rsidRPr="004C0D6A">
        <w:rPr>
          <w:rFonts w:eastAsia="標楷體"/>
          <w:szCs w:val="24"/>
          <w:lang w:val="en-GB"/>
        </w:rPr>
        <w:t>承認學生選修外系（所）課程一</w:t>
      </w:r>
      <w:r w:rsidR="003D7E79" w:rsidRPr="004C0D6A">
        <w:rPr>
          <w:rFonts w:eastAsia="標楷體" w:hint="eastAsia"/>
          <w:color w:val="FF0000"/>
          <w:szCs w:val="24"/>
          <w:lang w:val="en-GB"/>
        </w:rPr>
        <w:t>門課</w:t>
      </w:r>
      <w:r w:rsidRPr="004C0D6A">
        <w:rPr>
          <w:rFonts w:eastAsia="標楷體"/>
          <w:szCs w:val="24"/>
          <w:lang w:val="en-GB"/>
        </w:rPr>
        <w:t>3</w:t>
      </w:r>
      <w:r w:rsidRPr="004C0D6A">
        <w:rPr>
          <w:rFonts w:eastAsia="標楷體"/>
          <w:szCs w:val="24"/>
          <w:lang w:val="en-GB"/>
        </w:rPr>
        <w:t>學分。</w:t>
      </w:r>
    </w:p>
    <w:p w:rsidR="007C7A5B" w:rsidRPr="004C0D6A" w:rsidRDefault="007C7A5B" w:rsidP="007C7A5B">
      <w:pPr>
        <w:tabs>
          <w:tab w:val="left" w:pos="2160"/>
        </w:tabs>
        <w:spacing w:line="300" w:lineRule="exact"/>
        <w:ind w:left="294" w:hanging="294"/>
        <w:rPr>
          <w:rFonts w:eastAsia="標楷體"/>
          <w:szCs w:val="24"/>
          <w:lang w:val="en-GB"/>
        </w:rPr>
      </w:pPr>
      <w:r w:rsidRPr="004C0D6A">
        <w:rPr>
          <w:rFonts w:eastAsia="標楷體" w:cs="新細明體" w:hint="eastAsia"/>
          <w:szCs w:val="24"/>
          <w:lang w:val="en-GB"/>
        </w:rPr>
        <w:t>※</w:t>
      </w:r>
      <w:r w:rsidRPr="004C0D6A">
        <w:rPr>
          <w:rFonts w:eastAsia="標楷體"/>
          <w:szCs w:val="24"/>
          <w:lang w:val="en-GB"/>
        </w:rPr>
        <w:t xml:space="preserve"> </w:t>
      </w:r>
      <w:r w:rsidRPr="004C0D6A">
        <w:rPr>
          <w:rFonts w:eastAsia="標楷體"/>
          <w:szCs w:val="24"/>
          <w:lang w:val="en-GB"/>
        </w:rPr>
        <w:t>本系碩士班學生於大學時期未修過「經濟學」、「統計學」、「財務管理」，應補修「經濟學」、「統計學」、「財務管理」。</w:t>
      </w:r>
    </w:p>
    <w:p w:rsidR="002D3B9E" w:rsidRPr="004C0D6A" w:rsidRDefault="002D3B9E" w:rsidP="007C7A5B">
      <w:pPr>
        <w:tabs>
          <w:tab w:val="left" w:pos="2160"/>
        </w:tabs>
        <w:spacing w:line="300" w:lineRule="exact"/>
        <w:ind w:left="294" w:hanging="294"/>
        <w:rPr>
          <w:rFonts w:eastAsia="標楷體"/>
          <w:szCs w:val="24"/>
          <w:lang w:val="en-GB"/>
        </w:rPr>
      </w:pPr>
      <w:r w:rsidRPr="004C0D6A">
        <w:rPr>
          <w:rFonts w:eastAsia="標楷體" w:cs="新細明體" w:hint="eastAsia"/>
          <w:szCs w:val="24"/>
          <w:lang w:val="en-GB"/>
        </w:rPr>
        <w:t>※</w:t>
      </w:r>
      <w:r w:rsidRPr="004C0D6A">
        <w:rPr>
          <w:rFonts w:eastAsia="標楷體" w:cs="新細明體" w:hint="eastAsia"/>
          <w:szCs w:val="24"/>
          <w:lang w:val="en-GB"/>
        </w:rPr>
        <w:t xml:space="preserve"> </w:t>
      </w:r>
      <w:proofErr w:type="gramStart"/>
      <w:r w:rsidRPr="004C0D6A">
        <w:rPr>
          <w:rFonts w:eastAsia="標楷體" w:hint="eastAsia"/>
          <w:szCs w:val="24"/>
          <w:lang w:val="en-GB"/>
        </w:rPr>
        <w:t>本校碩</w:t>
      </w:r>
      <w:proofErr w:type="gramEnd"/>
      <w:r w:rsidRPr="004C0D6A">
        <w:rPr>
          <w:rFonts w:eastAsia="標楷體" w:hint="eastAsia"/>
          <w:szCs w:val="24"/>
          <w:lang w:val="en-GB"/>
        </w:rPr>
        <w:t>、博士班研究生</w:t>
      </w:r>
      <w:r w:rsidRPr="004C0D6A">
        <w:rPr>
          <w:rFonts w:eastAsia="標楷體" w:hint="eastAsia"/>
          <w:szCs w:val="24"/>
          <w:lang w:val="en-GB"/>
        </w:rPr>
        <w:t>(</w:t>
      </w:r>
      <w:r w:rsidRPr="004C0D6A">
        <w:rPr>
          <w:rFonts w:eastAsia="標楷體" w:hint="eastAsia"/>
          <w:szCs w:val="24"/>
          <w:lang w:val="en-GB"/>
        </w:rPr>
        <w:t>含碩士在職專班</w:t>
      </w:r>
      <w:r w:rsidRPr="004C0D6A">
        <w:rPr>
          <w:rFonts w:eastAsia="標楷體" w:hint="eastAsia"/>
          <w:szCs w:val="24"/>
          <w:lang w:val="en-GB"/>
        </w:rPr>
        <w:t>)</w:t>
      </w:r>
      <w:r w:rsidRPr="004C0D6A">
        <w:rPr>
          <w:rFonts w:eastAsia="標楷體" w:hint="eastAsia"/>
          <w:szCs w:val="24"/>
          <w:lang w:val="en-GB"/>
        </w:rPr>
        <w:t>，不論一般生、僑外生、陸</w:t>
      </w:r>
      <w:proofErr w:type="gramStart"/>
      <w:r w:rsidRPr="004C0D6A">
        <w:rPr>
          <w:rFonts w:eastAsia="標楷體" w:hint="eastAsia"/>
          <w:szCs w:val="24"/>
          <w:lang w:val="en-GB"/>
        </w:rPr>
        <w:t>生均應至</w:t>
      </w:r>
      <w:proofErr w:type="gramEnd"/>
      <w:r w:rsidRPr="004C0D6A">
        <w:rPr>
          <w:rFonts w:eastAsia="標楷體" w:hint="eastAsia"/>
          <w:szCs w:val="24"/>
          <w:lang w:val="en-GB"/>
        </w:rPr>
        <w:t>本校所規定之網站</w:t>
      </w:r>
      <w:r w:rsidRPr="004C0D6A">
        <w:rPr>
          <w:rFonts w:eastAsia="標楷體" w:hint="eastAsia"/>
          <w:szCs w:val="24"/>
          <w:lang w:val="en-GB"/>
        </w:rPr>
        <w:t>(</w:t>
      </w:r>
      <w:r w:rsidRPr="004C0D6A">
        <w:rPr>
          <w:rFonts w:eastAsia="標楷體" w:hint="eastAsia"/>
          <w:szCs w:val="24"/>
          <w:lang w:val="en-GB"/>
        </w:rPr>
        <w:t>學生資訊系統</w:t>
      </w:r>
      <w:r w:rsidRPr="004C0D6A">
        <w:rPr>
          <w:rFonts w:eastAsia="標楷體" w:hint="eastAsia"/>
          <w:szCs w:val="24"/>
          <w:lang w:val="en-GB"/>
        </w:rPr>
        <w:t>/</w:t>
      </w:r>
      <w:r w:rsidRPr="004C0D6A">
        <w:rPr>
          <w:rFonts w:eastAsia="標楷體" w:hint="eastAsia"/>
          <w:szCs w:val="24"/>
          <w:lang w:val="en-GB"/>
        </w:rPr>
        <w:t>學術資源</w:t>
      </w:r>
      <w:r w:rsidRPr="004C0D6A">
        <w:rPr>
          <w:rFonts w:eastAsia="標楷體" w:hint="eastAsia"/>
          <w:szCs w:val="24"/>
          <w:lang w:val="en-GB"/>
        </w:rPr>
        <w:t>/</w:t>
      </w:r>
      <w:r w:rsidRPr="004C0D6A">
        <w:rPr>
          <w:rFonts w:eastAsia="標楷體" w:hint="eastAsia"/>
          <w:szCs w:val="24"/>
          <w:lang w:val="en-GB"/>
        </w:rPr>
        <w:t>學術研究倫理教育課程網站</w:t>
      </w:r>
      <w:r w:rsidRPr="004C0D6A">
        <w:rPr>
          <w:rFonts w:eastAsia="標楷體" w:hint="eastAsia"/>
          <w:szCs w:val="24"/>
          <w:lang w:val="en-GB"/>
        </w:rPr>
        <w:t>)</w:t>
      </w:r>
      <w:r w:rsidRPr="004C0D6A">
        <w:rPr>
          <w:rFonts w:eastAsia="標楷體" w:hint="eastAsia"/>
          <w:szCs w:val="24"/>
          <w:lang w:val="en-GB"/>
        </w:rPr>
        <w:t>自行修習「學術研究倫理教育」課程，並</w:t>
      </w:r>
      <w:proofErr w:type="gramStart"/>
      <w:r w:rsidRPr="004C0D6A">
        <w:rPr>
          <w:rFonts w:eastAsia="標楷體" w:hint="eastAsia"/>
          <w:szCs w:val="24"/>
          <w:lang w:val="en-GB"/>
        </w:rPr>
        <w:t>通過線上課程</w:t>
      </w:r>
      <w:proofErr w:type="gramEnd"/>
      <w:r w:rsidRPr="004C0D6A">
        <w:rPr>
          <w:rFonts w:eastAsia="標楷體" w:hint="eastAsia"/>
          <w:szCs w:val="24"/>
          <w:lang w:val="en-GB"/>
        </w:rPr>
        <w:t>測驗達及格標準，經出示修課證明始得申請學位口試。未通過者不得申請論文口試。</w:t>
      </w:r>
    </w:p>
    <w:p w:rsidR="002D54D9" w:rsidRPr="004C0D6A" w:rsidRDefault="002D54D9" w:rsidP="002D54D9">
      <w:pPr>
        <w:pStyle w:val="Standard"/>
        <w:rPr>
          <w:rFonts w:eastAsia="標楷體"/>
          <w:szCs w:val="24"/>
        </w:rPr>
      </w:pPr>
      <w:r w:rsidRPr="004C0D6A">
        <w:rPr>
          <w:rFonts w:eastAsia="標楷體" w:cs="標楷體"/>
          <w:szCs w:val="24"/>
        </w:rPr>
        <w:t>※</w:t>
      </w:r>
      <w:r w:rsidRPr="004C0D6A">
        <w:rPr>
          <w:rFonts w:eastAsia="標楷體"/>
          <w:szCs w:val="24"/>
        </w:rPr>
        <w:t>開課屬性：請以</w:t>
      </w:r>
      <w:r w:rsidRPr="004C0D6A">
        <w:rPr>
          <w:rFonts w:eastAsia="標楷體"/>
          <w:szCs w:val="24"/>
        </w:rPr>
        <w:t>A</w:t>
      </w:r>
      <w:r w:rsidRPr="004C0D6A">
        <w:rPr>
          <w:rFonts w:eastAsia="標楷體"/>
          <w:szCs w:val="24"/>
        </w:rPr>
        <w:t>、</w:t>
      </w:r>
      <w:r w:rsidRPr="004C0D6A">
        <w:rPr>
          <w:rFonts w:eastAsia="標楷體"/>
          <w:szCs w:val="24"/>
        </w:rPr>
        <w:t>B1</w:t>
      </w:r>
      <w:r w:rsidRPr="004C0D6A">
        <w:rPr>
          <w:rFonts w:eastAsia="標楷體"/>
          <w:szCs w:val="24"/>
        </w:rPr>
        <w:t>、</w:t>
      </w:r>
      <w:r w:rsidRPr="004C0D6A">
        <w:rPr>
          <w:rFonts w:eastAsia="標楷體"/>
          <w:szCs w:val="24"/>
        </w:rPr>
        <w:t>B2</w:t>
      </w:r>
      <w:r w:rsidRPr="004C0D6A">
        <w:rPr>
          <w:rFonts w:eastAsia="標楷體"/>
          <w:szCs w:val="24"/>
        </w:rPr>
        <w:t>、</w:t>
      </w:r>
      <w:r w:rsidRPr="004C0D6A">
        <w:rPr>
          <w:rFonts w:eastAsia="標楷體"/>
          <w:szCs w:val="24"/>
        </w:rPr>
        <w:t>C1</w:t>
      </w:r>
      <w:r w:rsidRPr="004C0D6A">
        <w:rPr>
          <w:rFonts w:eastAsia="標楷體"/>
          <w:szCs w:val="24"/>
        </w:rPr>
        <w:t>、</w:t>
      </w:r>
      <w:r w:rsidRPr="004C0D6A">
        <w:rPr>
          <w:rFonts w:eastAsia="標楷體"/>
          <w:szCs w:val="24"/>
        </w:rPr>
        <w:t>C2</w:t>
      </w:r>
      <w:r w:rsidRPr="004C0D6A">
        <w:rPr>
          <w:rFonts w:eastAsia="標楷體"/>
          <w:szCs w:val="24"/>
        </w:rPr>
        <w:t>附註。</w:t>
      </w:r>
    </w:p>
    <w:p w:rsidR="002D54D9" w:rsidRPr="004C0D6A" w:rsidRDefault="002D54D9" w:rsidP="002D54D9">
      <w:pPr>
        <w:pStyle w:val="Standard"/>
        <w:ind w:left="472" w:hanging="472"/>
        <w:rPr>
          <w:rFonts w:eastAsia="標楷體"/>
          <w:szCs w:val="24"/>
        </w:rPr>
      </w:pPr>
      <w:r w:rsidRPr="004C0D6A">
        <w:rPr>
          <w:rFonts w:eastAsia="標楷體"/>
          <w:szCs w:val="24"/>
        </w:rPr>
        <w:t>A</w:t>
      </w:r>
      <w:r w:rsidRPr="004C0D6A">
        <w:rPr>
          <w:rFonts w:eastAsia="標楷體"/>
          <w:szCs w:val="24"/>
        </w:rPr>
        <w:t>：正課</w:t>
      </w:r>
      <w:proofErr w:type="gramStart"/>
      <w:r w:rsidRPr="004C0D6A">
        <w:rPr>
          <w:rFonts w:eastAsia="標楷體" w:cs="新細明體, PMingLiU"/>
          <w:szCs w:val="24"/>
        </w:rPr>
        <w:t>—</w:t>
      </w:r>
      <w:proofErr w:type="gramEnd"/>
      <w:r w:rsidRPr="004C0D6A">
        <w:rPr>
          <w:rFonts w:eastAsia="標楷體"/>
          <w:szCs w:val="24"/>
        </w:rPr>
        <w:t>教師全程授課，包含台上講述、台下指導之科目（如學生講述、邀請演講、專題討論、專題研究</w:t>
      </w:r>
      <w:r w:rsidRPr="004C0D6A">
        <w:rPr>
          <w:rFonts w:eastAsia="標楷體"/>
          <w:szCs w:val="24"/>
        </w:rPr>
        <w:t>…</w:t>
      </w:r>
      <w:r w:rsidRPr="004C0D6A">
        <w:rPr>
          <w:rFonts w:eastAsia="標楷體"/>
          <w:szCs w:val="24"/>
        </w:rPr>
        <w:t>等）。</w:t>
      </w:r>
    </w:p>
    <w:p w:rsidR="002D54D9" w:rsidRPr="004C0D6A" w:rsidRDefault="002D54D9" w:rsidP="002D54D9">
      <w:pPr>
        <w:pStyle w:val="Standard"/>
        <w:ind w:left="472" w:hanging="472"/>
        <w:rPr>
          <w:rFonts w:eastAsia="標楷體"/>
          <w:szCs w:val="24"/>
        </w:rPr>
      </w:pPr>
      <w:r w:rsidRPr="004C0D6A">
        <w:rPr>
          <w:rFonts w:eastAsia="標楷體"/>
          <w:szCs w:val="24"/>
        </w:rPr>
        <w:t>B1</w:t>
      </w:r>
      <w:r w:rsidRPr="004C0D6A">
        <w:rPr>
          <w:rFonts w:eastAsia="標楷體"/>
          <w:szCs w:val="24"/>
        </w:rPr>
        <w:t>：實習課程</w:t>
      </w:r>
      <w:proofErr w:type="gramStart"/>
      <w:r w:rsidRPr="004C0D6A">
        <w:rPr>
          <w:rFonts w:eastAsia="標楷體" w:cs="新細明體, PMingLiU"/>
          <w:szCs w:val="24"/>
        </w:rPr>
        <w:t>—</w:t>
      </w:r>
      <w:proofErr w:type="gramEnd"/>
      <w:r w:rsidRPr="004C0D6A">
        <w:rPr>
          <w:rFonts w:eastAsia="標楷體"/>
          <w:szCs w:val="24"/>
        </w:rPr>
        <w:t>教師全程授課，授課時數不減</w:t>
      </w:r>
      <w:r w:rsidRPr="004C0D6A">
        <w:rPr>
          <w:rFonts w:eastAsia="標楷體"/>
          <w:color w:val="000000" w:themeColor="text1"/>
          <w:szCs w:val="24"/>
        </w:rPr>
        <w:t>半。</w:t>
      </w:r>
      <w:r w:rsidRPr="004C0D6A">
        <w:rPr>
          <w:rFonts w:eastAsia="標楷體"/>
          <w:color w:val="000000" w:themeColor="text1"/>
          <w:szCs w:val="24"/>
        </w:rPr>
        <w:t xml:space="preserve">  B2</w:t>
      </w:r>
      <w:r w:rsidRPr="004C0D6A">
        <w:rPr>
          <w:rFonts w:eastAsia="標楷體"/>
          <w:color w:val="000000" w:themeColor="text1"/>
          <w:szCs w:val="24"/>
        </w:rPr>
        <w:t>：實習課程</w:t>
      </w:r>
      <w:proofErr w:type="gramStart"/>
      <w:r w:rsidRPr="004C0D6A">
        <w:rPr>
          <w:rFonts w:eastAsia="標楷體" w:cs="新細明體, PMingLiU"/>
          <w:color w:val="000000" w:themeColor="text1"/>
          <w:szCs w:val="24"/>
        </w:rPr>
        <w:t>—</w:t>
      </w:r>
      <w:proofErr w:type="gramEnd"/>
      <w:r w:rsidRPr="004C0D6A">
        <w:rPr>
          <w:rFonts w:eastAsia="標楷體"/>
          <w:color w:val="000000" w:themeColor="text1"/>
          <w:szCs w:val="24"/>
        </w:rPr>
        <w:t>教師未全程授課，授課時數減半。</w:t>
      </w:r>
    </w:p>
    <w:p w:rsidR="002D54D9" w:rsidRPr="004C0D6A" w:rsidRDefault="002D54D9" w:rsidP="002D54D9">
      <w:pPr>
        <w:pStyle w:val="Standard"/>
        <w:ind w:left="472" w:hanging="472"/>
        <w:rPr>
          <w:rFonts w:eastAsia="標楷體"/>
          <w:szCs w:val="24"/>
        </w:rPr>
      </w:pPr>
      <w:r w:rsidRPr="004C0D6A">
        <w:rPr>
          <w:rFonts w:eastAsia="標楷體"/>
          <w:szCs w:val="24"/>
        </w:rPr>
        <w:t>C1</w:t>
      </w:r>
      <w:r w:rsidRPr="004C0D6A">
        <w:rPr>
          <w:rFonts w:eastAsia="標楷體"/>
          <w:szCs w:val="24"/>
        </w:rPr>
        <w:t>：實作課程</w:t>
      </w:r>
      <w:proofErr w:type="gramStart"/>
      <w:r w:rsidRPr="004C0D6A">
        <w:rPr>
          <w:rFonts w:eastAsia="標楷體" w:cs="新細明體, PMingLiU"/>
          <w:szCs w:val="24"/>
        </w:rPr>
        <w:t>—</w:t>
      </w:r>
      <w:proofErr w:type="gramEnd"/>
      <w:r w:rsidRPr="004C0D6A">
        <w:rPr>
          <w:rFonts w:eastAsia="標楷體"/>
          <w:szCs w:val="24"/>
        </w:rPr>
        <w:t>教師全程授課，授課時數不減半。</w:t>
      </w:r>
      <w:r w:rsidRPr="004C0D6A">
        <w:rPr>
          <w:rFonts w:eastAsia="標楷體"/>
          <w:szCs w:val="24"/>
        </w:rPr>
        <w:t xml:space="preserve">  C2</w:t>
      </w:r>
      <w:r w:rsidRPr="004C0D6A">
        <w:rPr>
          <w:rFonts w:eastAsia="標楷體"/>
          <w:szCs w:val="24"/>
        </w:rPr>
        <w:t>：實作課程</w:t>
      </w:r>
      <w:proofErr w:type="gramStart"/>
      <w:r w:rsidRPr="004C0D6A">
        <w:rPr>
          <w:rFonts w:eastAsia="標楷體" w:cs="新細明體, PMingLiU"/>
          <w:szCs w:val="24"/>
        </w:rPr>
        <w:t>—</w:t>
      </w:r>
      <w:proofErr w:type="gramEnd"/>
      <w:r w:rsidRPr="004C0D6A">
        <w:rPr>
          <w:rFonts w:eastAsia="標楷體"/>
          <w:szCs w:val="24"/>
        </w:rPr>
        <w:t>教師未全程授課，授課時數減半，惟專任教師授課時數不足，以</w:t>
      </w:r>
      <w:proofErr w:type="gramStart"/>
      <w:r w:rsidRPr="004C0D6A">
        <w:rPr>
          <w:rFonts w:eastAsia="標楷體"/>
          <w:szCs w:val="24"/>
        </w:rPr>
        <w:t>不減半計</w:t>
      </w:r>
      <w:proofErr w:type="gramEnd"/>
      <w:r w:rsidRPr="004C0D6A">
        <w:rPr>
          <w:rFonts w:eastAsia="標楷體"/>
          <w:szCs w:val="24"/>
        </w:rPr>
        <w:t>。</w:t>
      </w:r>
    </w:p>
    <w:p w:rsidR="002D54D9" w:rsidRPr="004C0D6A" w:rsidRDefault="002D54D9" w:rsidP="002D54D9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4C0D6A">
        <w:rPr>
          <w:rFonts w:eastAsia="標楷體" w:cs="標楷體"/>
          <w:szCs w:val="24"/>
        </w:rPr>
        <w:t>※</w:t>
      </w:r>
      <w:r w:rsidRPr="004C0D6A">
        <w:rPr>
          <w:rFonts w:eastAsia="標楷體"/>
          <w:szCs w:val="24"/>
        </w:rPr>
        <w:t>實習課程：依據本校學生實習辦法第二條規定，各教學單位</w:t>
      </w:r>
      <w:proofErr w:type="gramStart"/>
      <w:r w:rsidRPr="004C0D6A">
        <w:rPr>
          <w:rFonts w:eastAsia="標楷體"/>
          <w:szCs w:val="24"/>
        </w:rPr>
        <w:t>得依系所</w:t>
      </w:r>
      <w:proofErr w:type="gramEnd"/>
      <w:r w:rsidRPr="004C0D6A">
        <w:rPr>
          <w:rFonts w:eastAsia="標楷體"/>
          <w:szCs w:val="24"/>
        </w:rPr>
        <w:t>發展特色及課程教學目標，針對學科專業結合學生職</w:t>
      </w:r>
      <w:proofErr w:type="gramStart"/>
      <w:r w:rsidRPr="004C0D6A">
        <w:rPr>
          <w:rFonts w:eastAsia="標楷體"/>
          <w:szCs w:val="24"/>
        </w:rPr>
        <w:t>涯</w:t>
      </w:r>
      <w:proofErr w:type="gramEnd"/>
      <w:r w:rsidRPr="004C0D6A">
        <w:rPr>
          <w:rFonts w:eastAsia="標楷體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2D54D9" w:rsidRPr="004C0D6A" w:rsidRDefault="002D54D9" w:rsidP="002D54D9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4C0D6A">
        <w:rPr>
          <w:rFonts w:eastAsia="標楷體" w:cs="標楷體"/>
          <w:szCs w:val="24"/>
        </w:rPr>
        <w:t>※</w:t>
      </w:r>
      <w:r w:rsidRPr="004C0D6A">
        <w:rPr>
          <w:rFonts w:eastAsia="標楷體"/>
          <w:szCs w:val="24"/>
        </w:rPr>
        <w:t>實作課程：課程內容多為學生實際動手操作，使學生藉由實作學習過程中能理解及建構知識的課程。</w:t>
      </w:r>
    </w:p>
    <w:p w:rsidR="002D54D9" w:rsidRPr="004C0D6A" w:rsidRDefault="002D54D9" w:rsidP="002D54D9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4C0D6A">
        <w:rPr>
          <w:rFonts w:eastAsia="標楷體" w:cs="標楷體"/>
          <w:szCs w:val="24"/>
        </w:rPr>
        <w:t>※</w:t>
      </w:r>
      <w:r w:rsidRPr="004C0D6A">
        <w:rPr>
          <w:rFonts w:eastAsia="標楷體"/>
          <w:szCs w:val="24"/>
        </w:rPr>
        <w:t>本系業經本系</w:t>
      </w:r>
      <w:r w:rsidR="00B814E8" w:rsidRPr="004C0D6A">
        <w:rPr>
          <w:rFonts w:eastAsia="標楷體" w:hint="eastAsia"/>
          <w:szCs w:val="24"/>
        </w:rPr>
        <w:t>112</w:t>
      </w:r>
      <w:r w:rsidRPr="004C0D6A">
        <w:rPr>
          <w:rFonts w:eastAsia="標楷體"/>
          <w:szCs w:val="24"/>
        </w:rPr>
        <w:t>年</w:t>
      </w:r>
      <w:r w:rsidR="005F1FE4" w:rsidRPr="004C0D6A">
        <w:rPr>
          <w:rFonts w:eastAsia="標楷體" w:hint="eastAsia"/>
          <w:szCs w:val="24"/>
        </w:rPr>
        <w:t>11</w:t>
      </w:r>
      <w:r w:rsidRPr="004C0D6A">
        <w:rPr>
          <w:rFonts w:eastAsia="標楷體"/>
          <w:szCs w:val="24"/>
        </w:rPr>
        <w:t>月</w:t>
      </w:r>
      <w:r w:rsidR="005F1FE4" w:rsidRPr="004C0D6A">
        <w:rPr>
          <w:rFonts w:eastAsia="標楷體" w:hint="eastAsia"/>
          <w:szCs w:val="24"/>
        </w:rPr>
        <w:t>08</w:t>
      </w:r>
      <w:r w:rsidRPr="004C0D6A">
        <w:rPr>
          <w:rFonts w:eastAsia="標楷體"/>
          <w:szCs w:val="24"/>
        </w:rPr>
        <w:t>日課程委員會討論通過在案</w:t>
      </w:r>
    </w:p>
    <w:p w:rsidR="007C7A5B" w:rsidRPr="004C0D6A" w:rsidRDefault="007C7A5B" w:rsidP="003E0E19">
      <w:pPr>
        <w:spacing w:line="360" w:lineRule="auto"/>
        <w:jc w:val="right"/>
        <w:rPr>
          <w:rFonts w:eastAsia="標楷體"/>
          <w:szCs w:val="24"/>
        </w:rPr>
      </w:pPr>
      <w:r w:rsidRPr="004C0D6A">
        <w:rPr>
          <w:rFonts w:eastAsia="標楷體"/>
          <w:szCs w:val="24"/>
        </w:rPr>
        <w:t xml:space="preserve">承辦人簽章：　　</w:t>
      </w:r>
      <w:r w:rsidRPr="004C0D6A">
        <w:rPr>
          <w:rFonts w:eastAsia="標楷體"/>
          <w:szCs w:val="24"/>
        </w:rPr>
        <w:t xml:space="preserve">             </w:t>
      </w:r>
      <w:r w:rsidR="00AE6190" w:rsidRPr="004C0D6A">
        <w:rPr>
          <w:rFonts w:eastAsia="標楷體"/>
          <w:szCs w:val="24"/>
        </w:rPr>
        <w:t>11</w:t>
      </w:r>
      <w:r w:rsidR="00AE6190" w:rsidRPr="004C0D6A">
        <w:rPr>
          <w:rFonts w:eastAsia="標楷體" w:hint="eastAsia"/>
          <w:szCs w:val="24"/>
        </w:rPr>
        <w:t>2</w:t>
      </w:r>
      <w:r w:rsidRPr="004C0D6A">
        <w:rPr>
          <w:rFonts w:eastAsia="標楷體"/>
          <w:szCs w:val="24"/>
        </w:rPr>
        <w:t>年</w:t>
      </w:r>
      <w:r w:rsidR="005F1FE4" w:rsidRPr="004C0D6A">
        <w:rPr>
          <w:rFonts w:eastAsia="標楷體" w:hint="eastAsia"/>
          <w:szCs w:val="24"/>
        </w:rPr>
        <w:t>11</w:t>
      </w:r>
      <w:r w:rsidR="005340CB" w:rsidRPr="004C0D6A">
        <w:rPr>
          <w:rFonts w:eastAsia="標楷體" w:hint="eastAsia"/>
          <w:szCs w:val="24"/>
        </w:rPr>
        <w:t>月</w:t>
      </w:r>
      <w:r w:rsidR="005F1FE4" w:rsidRPr="004C0D6A">
        <w:rPr>
          <w:rFonts w:eastAsia="標楷體" w:hint="eastAsia"/>
          <w:szCs w:val="24"/>
        </w:rPr>
        <w:t>08</w:t>
      </w:r>
      <w:r w:rsidRPr="004C0D6A">
        <w:rPr>
          <w:rFonts w:eastAsia="標楷體"/>
          <w:szCs w:val="24"/>
        </w:rPr>
        <w:t>日</w:t>
      </w:r>
    </w:p>
    <w:p w:rsidR="007C7A5B" w:rsidRPr="004C0D6A" w:rsidRDefault="007C7A5B" w:rsidP="003E0E19">
      <w:pPr>
        <w:spacing w:line="360" w:lineRule="auto"/>
        <w:jc w:val="right"/>
        <w:rPr>
          <w:rFonts w:eastAsia="標楷體"/>
          <w:szCs w:val="24"/>
        </w:rPr>
      </w:pPr>
      <w:r w:rsidRPr="004C0D6A">
        <w:rPr>
          <w:rFonts w:eastAsia="標楷體"/>
          <w:szCs w:val="24"/>
        </w:rPr>
        <w:t xml:space="preserve">                                       </w:t>
      </w:r>
      <w:r w:rsidRPr="004C0D6A">
        <w:rPr>
          <w:rFonts w:eastAsia="標楷體"/>
          <w:szCs w:val="24"/>
        </w:rPr>
        <w:t xml:space="preserve">系所主任簽章：　</w:t>
      </w:r>
      <w:r w:rsidRPr="004C0D6A">
        <w:rPr>
          <w:rFonts w:eastAsia="標楷體"/>
          <w:szCs w:val="24"/>
        </w:rPr>
        <w:t xml:space="preserve">           </w:t>
      </w:r>
      <w:r w:rsidR="005340CB" w:rsidRPr="004C0D6A">
        <w:rPr>
          <w:rFonts w:eastAsia="標楷體" w:hint="eastAsia"/>
          <w:szCs w:val="24"/>
        </w:rPr>
        <w:t xml:space="preserve">   </w:t>
      </w:r>
      <w:r w:rsidR="00AE6190" w:rsidRPr="004C0D6A">
        <w:rPr>
          <w:rFonts w:eastAsia="標楷體"/>
          <w:szCs w:val="24"/>
        </w:rPr>
        <w:t>11</w:t>
      </w:r>
      <w:r w:rsidR="00AE6190" w:rsidRPr="004C0D6A">
        <w:rPr>
          <w:rFonts w:eastAsia="標楷體" w:hint="eastAsia"/>
          <w:szCs w:val="24"/>
        </w:rPr>
        <w:t>2</w:t>
      </w:r>
      <w:r w:rsidR="005340CB" w:rsidRPr="004C0D6A">
        <w:rPr>
          <w:rFonts w:eastAsia="標楷體"/>
          <w:szCs w:val="24"/>
        </w:rPr>
        <w:t>年</w:t>
      </w:r>
      <w:r w:rsidR="005F1FE4" w:rsidRPr="004C0D6A">
        <w:rPr>
          <w:rFonts w:eastAsia="標楷體" w:hint="eastAsia"/>
          <w:szCs w:val="24"/>
        </w:rPr>
        <w:t>11</w:t>
      </w:r>
      <w:r w:rsidR="005340CB" w:rsidRPr="004C0D6A">
        <w:rPr>
          <w:rFonts w:eastAsia="標楷體" w:hint="eastAsia"/>
          <w:szCs w:val="24"/>
        </w:rPr>
        <w:t>月</w:t>
      </w:r>
      <w:r w:rsidR="005F1FE4" w:rsidRPr="004C0D6A">
        <w:rPr>
          <w:rFonts w:eastAsia="標楷體" w:hint="eastAsia"/>
          <w:szCs w:val="24"/>
        </w:rPr>
        <w:t>08</w:t>
      </w:r>
      <w:r w:rsidR="005340CB" w:rsidRPr="004C0D6A">
        <w:rPr>
          <w:rFonts w:eastAsia="標楷體"/>
          <w:szCs w:val="24"/>
        </w:rPr>
        <w:t>日</w:t>
      </w:r>
    </w:p>
    <w:p w:rsidR="00D10773" w:rsidRPr="004C0D6A" w:rsidRDefault="00D10773" w:rsidP="00087AD8">
      <w:pPr>
        <w:pStyle w:val="a3"/>
        <w:jc w:val="left"/>
        <w:rPr>
          <w:sz w:val="24"/>
          <w:szCs w:val="24"/>
        </w:rPr>
      </w:pPr>
    </w:p>
    <w:sectPr w:rsidR="00D10773" w:rsidRPr="004C0D6A" w:rsidSect="007413FF">
      <w:footerReference w:type="default" r:id="rId8"/>
      <w:pgSz w:w="11906" w:h="16838" w:code="9"/>
      <w:pgMar w:top="720" w:right="720" w:bottom="720" w:left="72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14" w:rsidRDefault="00305414" w:rsidP="00414514">
      <w:r>
        <w:separator/>
      </w:r>
    </w:p>
  </w:endnote>
  <w:endnote w:type="continuationSeparator" w:id="0">
    <w:p w:rsidR="00305414" w:rsidRDefault="00305414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2D35" w:rsidRPr="00FC2D35">
      <w:rPr>
        <w:noProof/>
        <w:lang w:val="zh-TW" w:eastAsia="zh-TW"/>
      </w:rPr>
      <w:t>4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14" w:rsidRDefault="00305414" w:rsidP="00414514">
      <w:r>
        <w:separator/>
      </w:r>
    </w:p>
  </w:footnote>
  <w:footnote w:type="continuationSeparator" w:id="0">
    <w:p w:rsidR="00305414" w:rsidRDefault="00305414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6D9C"/>
    <w:rsid w:val="00022380"/>
    <w:rsid w:val="000260F6"/>
    <w:rsid w:val="00027458"/>
    <w:rsid w:val="00031093"/>
    <w:rsid w:val="00036678"/>
    <w:rsid w:val="00041225"/>
    <w:rsid w:val="00042E6E"/>
    <w:rsid w:val="000433BD"/>
    <w:rsid w:val="00045E4A"/>
    <w:rsid w:val="00045F60"/>
    <w:rsid w:val="00046913"/>
    <w:rsid w:val="00050FA2"/>
    <w:rsid w:val="00052931"/>
    <w:rsid w:val="00056702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17A2"/>
    <w:rsid w:val="000823A9"/>
    <w:rsid w:val="000839DA"/>
    <w:rsid w:val="0008444E"/>
    <w:rsid w:val="00087AD8"/>
    <w:rsid w:val="000921CB"/>
    <w:rsid w:val="00093712"/>
    <w:rsid w:val="00093D57"/>
    <w:rsid w:val="000955B5"/>
    <w:rsid w:val="00096B71"/>
    <w:rsid w:val="000A0395"/>
    <w:rsid w:val="000A2367"/>
    <w:rsid w:val="000A3268"/>
    <w:rsid w:val="000A4043"/>
    <w:rsid w:val="000A5533"/>
    <w:rsid w:val="000A7A25"/>
    <w:rsid w:val="000C3179"/>
    <w:rsid w:val="000C7870"/>
    <w:rsid w:val="000D0384"/>
    <w:rsid w:val="000D0470"/>
    <w:rsid w:val="000D3F8D"/>
    <w:rsid w:val="000D66E4"/>
    <w:rsid w:val="000E0676"/>
    <w:rsid w:val="000E129E"/>
    <w:rsid w:val="000E4814"/>
    <w:rsid w:val="000E7185"/>
    <w:rsid w:val="000E751A"/>
    <w:rsid w:val="000E7A1F"/>
    <w:rsid w:val="000F2579"/>
    <w:rsid w:val="000F3005"/>
    <w:rsid w:val="000F6B59"/>
    <w:rsid w:val="000F781C"/>
    <w:rsid w:val="001015E2"/>
    <w:rsid w:val="00101D25"/>
    <w:rsid w:val="00102C56"/>
    <w:rsid w:val="001038B0"/>
    <w:rsid w:val="00106689"/>
    <w:rsid w:val="00106F4F"/>
    <w:rsid w:val="00113E2E"/>
    <w:rsid w:val="00115C56"/>
    <w:rsid w:val="00122CEB"/>
    <w:rsid w:val="00123ECE"/>
    <w:rsid w:val="00124D2C"/>
    <w:rsid w:val="00131D97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56473"/>
    <w:rsid w:val="00157BD6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7DB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1A60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44D92"/>
    <w:rsid w:val="002503C8"/>
    <w:rsid w:val="0025063A"/>
    <w:rsid w:val="00253AF1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5744"/>
    <w:rsid w:val="00276705"/>
    <w:rsid w:val="00276CEE"/>
    <w:rsid w:val="00277B05"/>
    <w:rsid w:val="00280A8C"/>
    <w:rsid w:val="00282266"/>
    <w:rsid w:val="0028404A"/>
    <w:rsid w:val="00286811"/>
    <w:rsid w:val="0029228B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0D47"/>
    <w:rsid w:val="002C2B9E"/>
    <w:rsid w:val="002C47E5"/>
    <w:rsid w:val="002C6D73"/>
    <w:rsid w:val="002C755B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F17FC"/>
    <w:rsid w:val="002F58A7"/>
    <w:rsid w:val="002F7551"/>
    <w:rsid w:val="00302A8B"/>
    <w:rsid w:val="00305414"/>
    <w:rsid w:val="00305BF6"/>
    <w:rsid w:val="003077F4"/>
    <w:rsid w:val="003079A1"/>
    <w:rsid w:val="003115F5"/>
    <w:rsid w:val="00311F80"/>
    <w:rsid w:val="00312660"/>
    <w:rsid w:val="00316CBB"/>
    <w:rsid w:val="00317C43"/>
    <w:rsid w:val="00322A15"/>
    <w:rsid w:val="00322DE5"/>
    <w:rsid w:val="003244BF"/>
    <w:rsid w:val="00324EA3"/>
    <w:rsid w:val="0033017A"/>
    <w:rsid w:val="00331CD1"/>
    <w:rsid w:val="003323FE"/>
    <w:rsid w:val="00333F2F"/>
    <w:rsid w:val="00335270"/>
    <w:rsid w:val="00337AF0"/>
    <w:rsid w:val="00341339"/>
    <w:rsid w:val="00345C7B"/>
    <w:rsid w:val="003539B2"/>
    <w:rsid w:val="00360862"/>
    <w:rsid w:val="003615A1"/>
    <w:rsid w:val="00363AF7"/>
    <w:rsid w:val="00366FA2"/>
    <w:rsid w:val="00371F3E"/>
    <w:rsid w:val="003725F0"/>
    <w:rsid w:val="00380F89"/>
    <w:rsid w:val="003847D5"/>
    <w:rsid w:val="00386696"/>
    <w:rsid w:val="003909E1"/>
    <w:rsid w:val="003A4713"/>
    <w:rsid w:val="003B1052"/>
    <w:rsid w:val="003B3574"/>
    <w:rsid w:val="003B4D19"/>
    <w:rsid w:val="003B5E1E"/>
    <w:rsid w:val="003B7D53"/>
    <w:rsid w:val="003B7DDB"/>
    <w:rsid w:val="003C0E69"/>
    <w:rsid w:val="003C26C3"/>
    <w:rsid w:val="003C4D42"/>
    <w:rsid w:val="003C6D15"/>
    <w:rsid w:val="003C750F"/>
    <w:rsid w:val="003D08F6"/>
    <w:rsid w:val="003D0E27"/>
    <w:rsid w:val="003D3618"/>
    <w:rsid w:val="003D43D9"/>
    <w:rsid w:val="003D604D"/>
    <w:rsid w:val="003D7089"/>
    <w:rsid w:val="003D7E79"/>
    <w:rsid w:val="003E0E19"/>
    <w:rsid w:val="003E520E"/>
    <w:rsid w:val="003E61EB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221EF"/>
    <w:rsid w:val="00422EE9"/>
    <w:rsid w:val="00423535"/>
    <w:rsid w:val="004251F1"/>
    <w:rsid w:val="004271F9"/>
    <w:rsid w:val="00430780"/>
    <w:rsid w:val="004336D2"/>
    <w:rsid w:val="00433E0F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12E3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0D6A"/>
    <w:rsid w:val="004C3E81"/>
    <w:rsid w:val="004C46C8"/>
    <w:rsid w:val="004C4860"/>
    <w:rsid w:val="004C4A73"/>
    <w:rsid w:val="004C52DC"/>
    <w:rsid w:val="004C6291"/>
    <w:rsid w:val="004C704A"/>
    <w:rsid w:val="004D13CB"/>
    <w:rsid w:val="004D1DC4"/>
    <w:rsid w:val="004D2398"/>
    <w:rsid w:val="004E0C94"/>
    <w:rsid w:val="004E1C93"/>
    <w:rsid w:val="004E1F74"/>
    <w:rsid w:val="004E3050"/>
    <w:rsid w:val="004E672E"/>
    <w:rsid w:val="004F0399"/>
    <w:rsid w:val="004F293A"/>
    <w:rsid w:val="004F4F25"/>
    <w:rsid w:val="004F6893"/>
    <w:rsid w:val="005104A5"/>
    <w:rsid w:val="00510913"/>
    <w:rsid w:val="00510DAF"/>
    <w:rsid w:val="00514736"/>
    <w:rsid w:val="00514B67"/>
    <w:rsid w:val="00521AA9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5D"/>
    <w:rsid w:val="0056526F"/>
    <w:rsid w:val="0056567B"/>
    <w:rsid w:val="005662D4"/>
    <w:rsid w:val="00566B6B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5633"/>
    <w:rsid w:val="005A5F89"/>
    <w:rsid w:val="005A63FE"/>
    <w:rsid w:val="005B04C1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1F40"/>
    <w:rsid w:val="005E5DAD"/>
    <w:rsid w:val="005E7A81"/>
    <w:rsid w:val="005F1FE4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235C"/>
    <w:rsid w:val="00635459"/>
    <w:rsid w:val="006372E7"/>
    <w:rsid w:val="006411EE"/>
    <w:rsid w:val="00650EE3"/>
    <w:rsid w:val="0065220A"/>
    <w:rsid w:val="00653DD3"/>
    <w:rsid w:val="00662842"/>
    <w:rsid w:val="00666ABD"/>
    <w:rsid w:val="00677CD4"/>
    <w:rsid w:val="006838B6"/>
    <w:rsid w:val="006842F3"/>
    <w:rsid w:val="0068463E"/>
    <w:rsid w:val="00685E8B"/>
    <w:rsid w:val="00693DF3"/>
    <w:rsid w:val="0069752C"/>
    <w:rsid w:val="006975AE"/>
    <w:rsid w:val="006A285B"/>
    <w:rsid w:val="006A3037"/>
    <w:rsid w:val="006A36E2"/>
    <w:rsid w:val="006A39DC"/>
    <w:rsid w:val="006A6213"/>
    <w:rsid w:val="006B1DF9"/>
    <w:rsid w:val="006B2F21"/>
    <w:rsid w:val="006B6312"/>
    <w:rsid w:val="006B743B"/>
    <w:rsid w:val="006C1BD9"/>
    <w:rsid w:val="006C27F6"/>
    <w:rsid w:val="006C6E8E"/>
    <w:rsid w:val="006D40E3"/>
    <w:rsid w:val="006D61E9"/>
    <w:rsid w:val="006E0A9B"/>
    <w:rsid w:val="006E29B9"/>
    <w:rsid w:val="006E457C"/>
    <w:rsid w:val="006E649C"/>
    <w:rsid w:val="006E6CE6"/>
    <w:rsid w:val="006E7E27"/>
    <w:rsid w:val="006F1215"/>
    <w:rsid w:val="006F3057"/>
    <w:rsid w:val="00700243"/>
    <w:rsid w:val="0070167C"/>
    <w:rsid w:val="00702C33"/>
    <w:rsid w:val="007038A7"/>
    <w:rsid w:val="00703D60"/>
    <w:rsid w:val="00705EE3"/>
    <w:rsid w:val="00706E6C"/>
    <w:rsid w:val="00707FA1"/>
    <w:rsid w:val="00711BCD"/>
    <w:rsid w:val="007245DC"/>
    <w:rsid w:val="00724F9B"/>
    <w:rsid w:val="0072562B"/>
    <w:rsid w:val="0073147D"/>
    <w:rsid w:val="00731D8A"/>
    <w:rsid w:val="0073569F"/>
    <w:rsid w:val="00735E1D"/>
    <w:rsid w:val="00736778"/>
    <w:rsid w:val="007413FF"/>
    <w:rsid w:val="00742513"/>
    <w:rsid w:val="007432A7"/>
    <w:rsid w:val="0074377C"/>
    <w:rsid w:val="007455E6"/>
    <w:rsid w:val="007465DA"/>
    <w:rsid w:val="00754FC9"/>
    <w:rsid w:val="0075602F"/>
    <w:rsid w:val="00761291"/>
    <w:rsid w:val="007621C8"/>
    <w:rsid w:val="00762E82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B3F86"/>
    <w:rsid w:val="007B591A"/>
    <w:rsid w:val="007C165F"/>
    <w:rsid w:val="007C2010"/>
    <w:rsid w:val="007C4EAB"/>
    <w:rsid w:val="007C599B"/>
    <w:rsid w:val="007C75F7"/>
    <w:rsid w:val="007C7A5B"/>
    <w:rsid w:val="007C7FD7"/>
    <w:rsid w:val="007D35D9"/>
    <w:rsid w:val="007D403C"/>
    <w:rsid w:val="007D51B2"/>
    <w:rsid w:val="007E0D30"/>
    <w:rsid w:val="007E1DFF"/>
    <w:rsid w:val="007E38F2"/>
    <w:rsid w:val="007E4FEF"/>
    <w:rsid w:val="007F2481"/>
    <w:rsid w:val="007F5554"/>
    <w:rsid w:val="007F5A2F"/>
    <w:rsid w:val="007F64FD"/>
    <w:rsid w:val="007F6653"/>
    <w:rsid w:val="007F7DAB"/>
    <w:rsid w:val="00800576"/>
    <w:rsid w:val="00803473"/>
    <w:rsid w:val="00811FCD"/>
    <w:rsid w:val="00814E9F"/>
    <w:rsid w:val="008172C3"/>
    <w:rsid w:val="00820812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57C7B"/>
    <w:rsid w:val="00861B1F"/>
    <w:rsid w:val="00861B69"/>
    <w:rsid w:val="00862838"/>
    <w:rsid w:val="0086487D"/>
    <w:rsid w:val="00865236"/>
    <w:rsid w:val="00883791"/>
    <w:rsid w:val="00884FBD"/>
    <w:rsid w:val="008872D2"/>
    <w:rsid w:val="008902E0"/>
    <w:rsid w:val="008913AF"/>
    <w:rsid w:val="008917A0"/>
    <w:rsid w:val="00891F85"/>
    <w:rsid w:val="00894182"/>
    <w:rsid w:val="008959B8"/>
    <w:rsid w:val="008A0D14"/>
    <w:rsid w:val="008A1DB5"/>
    <w:rsid w:val="008A5FDD"/>
    <w:rsid w:val="008B166A"/>
    <w:rsid w:val="008B2A7D"/>
    <w:rsid w:val="008B32C4"/>
    <w:rsid w:val="008B41E0"/>
    <w:rsid w:val="008B4B1F"/>
    <w:rsid w:val="008C1798"/>
    <w:rsid w:val="008C22E1"/>
    <w:rsid w:val="008C26CC"/>
    <w:rsid w:val="008C3911"/>
    <w:rsid w:val="008C3F48"/>
    <w:rsid w:val="008C487F"/>
    <w:rsid w:val="008C5558"/>
    <w:rsid w:val="008C6240"/>
    <w:rsid w:val="008C7DB8"/>
    <w:rsid w:val="008D117C"/>
    <w:rsid w:val="008D17FE"/>
    <w:rsid w:val="008D3070"/>
    <w:rsid w:val="008D6DC1"/>
    <w:rsid w:val="008E06E3"/>
    <w:rsid w:val="008E0776"/>
    <w:rsid w:val="008E1024"/>
    <w:rsid w:val="008E42DC"/>
    <w:rsid w:val="008E6CBD"/>
    <w:rsid w:val="008F18C1"/>
    <w:rsid w:val="008F6388"/>
    <w:rsid w:val="00901B7D"/>
    <w:rsid w:val="00906D64"/>
    <w:rsid w:val="00910634"/>
    <w:rsid w:val="009130DA"/>
    <w:rsid w:val="009156E0"/>
    <w:rsid w:val="009168ED"/>
    <w:rsid w:val="00917A51"/>
    <w:rsid w:val="009224A4"/>
    <w:rsid w:val="00922B95"/>
    <w:rsid w:val="00925036"/>
    <w:rsid w:val="009303A7"/>
    <w:rsid w:val="00942919"/>
    <w:rsid w:val="009434CE"/>
    <w:rsid w:val="00947F3D"/>
    <w:rsid w:val="00950167"/>
    <w:rsid w:val="00950F1C"/>
    <w:rsid w:val="00956EC6"/>
    <w:rsid w:val="00961BAD"/>
    <w:rsid w:val="00962A53"/>
    <w:rsid w:val="0096370C"/>
    <w:rsid w:val="00963BD3"/>
    <w:rsid w:val="00966932"/>
    <w:rsid w:val="009717B7"/>
    <w:rsid w:val="009720AA"/>
    <w:rsid w:val="00974126"/>
    <w:rsid w:val="00974D20"/>
    <w:rsid w:val="00976D1E"/>
    <w:rsid w:val="00981AE6"/>
    <w:rsid w:val="00982F0F"/>
    <w:rsid w:val="00983406"/>
    <w:rsid w:val="00983A5F"/>
    <w:rsid w:val="00986160"/>
    <w:rsid w:val="00990305"/>
    <w:rsid w:val="00992272"/>
    <w:rsid w:val="00992D12"/>
    <w:rsid w:val="00993391"/>
    <w:rsid w:val="00995AC6"/>
    <w:rsid w:val="00995B63"/>
    <w:rsid w:val="009A04B0"/>
    <w:rsid w:val="009A3B06"/>
    <w:rsid w:val="009A4F51"/>
    <w:rsid w:val="009A59BD"/>
    <w:rsid w:val="009B043C"/>
    <w:rsid w:val="009B3E09"/>
    <w:rsid w:val="009B5414"/>
    <w:rsid w:val="009C1B13"/>
    <w:rsid w:val="009C1D95"/>
    <w:rsid w:val="009C27CC"/>
    <w:rsid w:val="009C28AF"/>
    <w:rsid w:val="009D25BA"/>
    <w:rsid w:val="009D550A"/>
    <w:rsid w:val="009D5745"/>
    <w:rsid w:val="009D773B"/>
    <w:rsid w:val="009D7819"/>
    <w:rsid w:val="009E0222"/>
    <w:rsid w:val="009E0DC7"/>
    <w:rsid w:val="009E395D"/>
    <w:rsid w:val="009F1A5F"/>
    <w:rsid w:val="009F744A"/>
    <w:rsid w:val="009F7C61"/>
    <w:rsid w:val="00A02094"/>
    <w:rsid w:val="00A023A6"/>
    <w:rsid w:val="00A02B04"/>
    <w:rsid w:val="00A07BF1"/>
    <w:rsid w:val="00A114FA"/>
    <w:rsid w:val="00A11B91"/>
    <w:rsid w:val="00A120E6"/>
    <w:rsid w:val="00A141A0"/>
    <w:rsid w:val="00A14A9D"/>
    <w:rsid w:val="00A14F8D"/>
    <w:rsid w:val="00A167B2"/>
    <w:rsid w:val="00A16A54"/>
    <w:rsid w:val="00A17306"/>
    <w:rsid w:val="00A23202"/>
    <w:rsid w:val="00A23778"/>
    <w:rsid w:val="00A23DAF"/>
    <w:rsid w:val="00A25793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60A80"/>
    <w:rsid w:val="00A6397E"/>
    <w:rsid w:val="00A666DA"/>
    <w:rsid w:val="00A66CE5"/>
    <w:rsid w:val="00A67CD5"/>
    <w:rsid w:val="00A724B6"/>
    <w:rsid w:val="00A74F24"/>
    <w:rsid w:val="00A77D08"/>
    <w:rsid w:val="00A77D21"/>
    <w:rsid w:val="00A812B8"/>
    <w:rsid w:val="00A836D4"/>
    <w:rsid w:val="00A84DC7"/>
    <w:rsid w:val="00A873D1"/>
    <w:rsid w:val="00A87625"/>
    <w:rsid w:val="00A87E36"/>
    <w:rsid w:val="00A907CD"/>
    <w:rsid w:val="00A9321C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E6190"/>
    <w:rsid w:val="00AF4CEC"/>
    <w:rsid w:val="00AF5FA1"/>
    <w:rsid w:val="00AF7A0F"/>
    <w:rsid w:val="00B013F0"/>
    <w:rsid w:val="00B055BA"/>
    <w:rsid w:val="00B10EC7"/>
    <w:rsid w:val="00B1519A"/>
    <w:rsid w:val="00B17228"/>
    <w:rsid w:val="00B17C03"/>
    <w:rsid w:val="00B17E9F"/>
    <w:rsid w:val="00B208AF"/>
    <w:rsid w:val="00B21654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0CEB"/>
    <w:rsid w:val="00B420F1"/>
    <w:rsid w:val="00B45D97"/>
    <w:rsid w:val="00B46115"/>
    <w:rsid w:val="00B46C4C"/>
    <w:rsid w:val="00B50A57"/>
    <w:rsid w:val="00B51B73"/>
    <w:rsid w:val="00B5292A"/>
    <w:rsid w:val="00B60853"/>
    <w:rsid w:val="00B710CB"/>
    <w:rsid w:val="00B71975"/>
    <w:rsid w:val="00B73FD7"/>
    <w:rsid w:val="00B753E9"/>
    <w:rsid w:val="00B810A6"/>
    <w:rsid w:val="00B814E8"/>
    <w:rsid w:val="00B816F9"/>
    <w:rsid w:val="00B836CF"/>
    <w:rsid w:val="00B83E24"/>
    <w:rsid w:val="00B941A9"/>
    <w:rsid w:val="00B965A8"/>
    <w:rsid w:val="00BA07D6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C682F"/>
    <w:rsid w:val="00BD0928"/>
    <w:rsid w:val="00BD2DFD"/>
    <w:rsid w:val="00BD39CA"/>
    <w:rsid w:val="00BD3F0A"/>
    <w:rsid w:val="00BD4095"/>
    <w:rsid w:val="00BD50FD"/>
    <w:rsid w:val="00BD5693"/>
    <w:rsid w:val="00BD74F5"/>
    <w:rsid w:val="00BE057F"/>
    <w:rsid w:val="00BE1B32"/>
    <w:rsid w:val="00BE1D1A"/>
    <w:rsid w:val="00BE1EB5"/>
    <w:rsid w:val="00BE35A5"/>
    <w:rsid w:val="00BE6C3F"/>
    <w:rsid w:val="00BF0B99"/>
    <w:rsid w:val="00BF5881"/>
    <w:rsid w:val="00BF768E"/>
    <w:rsid w:val="00C01088"/>
    <w:rsid w:val="00C012B1"/>
    <w:rsid w:val="00C02F8B"/>
    <w:rsid w:val="00C07A6E"/>
    <w:rsid w:val="00C10D00"/>
    <w:rsid w:val="00C110B1"/>
    <w:rsid w:val="00C16DE0"/>
    <w:rsid w:val="00C21E91"/>
    <w:rsid w:val="00C23F54"/>
    <w:rsid w:val="00C24AED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5749A"/>
    <w:rsid w:val="00C613DC"/>
    <w:rsid w:val="00C65238"/>
    <w:rsid w:val="00C655B8"/>
    <w:rsid w:val="00C65AA7"/>
    <w:rsid w:val="00C65C6E"/>
    <w:rsid w:val="00C704AC"/>
    <w:rsid w:val="00C73C9F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0A5"/>
    <w:rsid w:val="00C86B33"/>
    <w:rsid w:val="00C86BA9"/>
    <w:rsid w:val="00C90F81"/>
    <w:rsid w:val="00C91DFF"/>
    <w:rsid w:val="00C93CA6"/>
    <w:rsid w:val="00C96F54"/>
    <w:rsid w:val="00CA27AF"/>
    <w:rsid w:val="00CA34CD"/>
    <w:rsid w:val="00CA3830"/>
    <w:rsid w:val="00CA3BCE"/>
    <w:rsid w:val="00CA46D5"/>
    <w:rsid w:val="00CA5483"/>
    <w:rsid w:val="00CB07A0"/>
    <w:rsid w:val="00CB109F"/>
    <w:rsid w:val="00CC2CC4"/>
    <w:rsid w:val="00CC4461"/>
    <w:rsid w:val="00CC51DB"/>
    <w:rsid w:val="00CD0135"/>
    <w:rsid w:val="00CD167C"/>
    <w:rsid w:val="00CD1BC8"/>
    <w:rsid w:val="00CD45D5"/>
    <w:rsid w:val="00CD7BFD"/>
    <w:rsid w:val="00CE145B"/>
    <w:rsid w:val="00CE1C91"/>
    <w:rsid w:val="00CE3135"/>
    <w:rsid w:val="00CE6902"/>
    <w:rsid w:val="00CE7348"/>
    <w:rsid w:val="00CF3F00"/>
    <w:rsid w:val="00D0143C"/>
    <w:rsid w:val="00D0359D"/>
    <w:rsid w:val="00D03B52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248C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17E"/>
    <w:rsid w:val="00D62CAC"/>
    <w:rsid w:val="00D67AF5"/>
    <w:rsid w:val="00D67B05"/>
    <w:rsid w:val="00D73835"/>
    <w:rsid w:val="00D75FBD"/>
    <w:rsid w:val="00D76BAB"/>
    <w:rsid w:val="00D80FE0"/>
    <w:rsid w:val="00D85C2A"/>
    <w:rsid w:val="00D86AEB"/>
    <w:rsid w:val="00D9405C"/>
    <w:rsid w:val="00D94663"/>
    <w:rsid w:val="00D9609E"/>
    <w:rsid w:val="00D97872"/>
    <w:rsid w:val="00DA1BAB"/>
    <w:rsid w:val="00DA5451"/>
    <w:rsid w:val="00DA6831"/>
    <w:rsid w:val="00DA6F71"/>
    <w:rsid w:val="00DA799D"/>
    <w:rsid w:val="00DB415C"/>
    <w:rsid w:val="00DB70CA"/>
    <w:rsid w:val="00DB767E"/>
    <w:rsid w:val="00DC00A3"/>
    <w:rsid w:val="00DC0C6F"/>
    <w:rsid w:val="00DC3EB0"/>
    <w:rsid w:val="00DD4364"/>
    <w:rsid w:val="00DD52D6"/>
    <w:rsid w:val="00DD53D7"/>
    <w:rsid w:val="00DD70FA"/>
    <w:rsid w:val="00DE0605"/>
    <w:rsid w:val="00DE128E"/>
    <w:rsid w:val="00DE1DA3"/>
    <w:rsid w:val="00DE2D83"/>
    <w:rsid w:val="00DE56BA"/>
    <w:rsid w:val="00DE781E"/>
    <w:rsid w:val="00DF0D5C"/>
    <w:rsid w:val="00DF2029"/>
    <w:rsid w:val="00DF4F12"/>
    <w:rsid w:val="00E02018"/>
    <w:rsid w:val="00E020A9"/>
    <w:rsid w:val="00E20A47"/>
    <w:rsid w:val="00E21303"/>
    <w:rsid w:val="00E22D3E"/>
    <w:rsid w:val="00E26381"/>
    <w:rsid w:val="00E30724"/>
    <w:rsid w:val="00E3093D"/>
    <w:rsid w:val="00E30E1C"/>
    <w:rsid w:val="00E354F2"/>
    <w:rsid w:val="00E35DD6"/>
    <w:rsid w:val="00E42CAB"/>
    <w:rsid w:val="00E43A89"/>
    <w:rsid w:val="00E5228C"/>
    <w:rsid w:val="00E55379"/>
    <w:rsid w:val="00E72895"/>
    <w:rsid w:val="00E802BC"/>
    <w:rsid w:val="00E80B39"/>
    <w:rsid w:val="00E81A17"/>
    <w:rsid w:val="00E832B6"/>
    <w:rsid w:val="00E845DE"/>
    <w:rsid w:val="00E875B3"/>
    <w:rsid w:val="00E91991"/>
    <w:rsid w:val="00E95B8D"/>
    <w:rsid w:val="00EA2FE4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80"/>
    <w:rsid w:val="00EC09CF"/>
    <w:rsid w:val="00EC676F"/>
    <w:rsid w:val="00ED0011"/>
    <w:rsid w:val="00ED32EA"/>
    <w:rsid w:val="00ED4543"/>
    <w:rsid w:val="00ED461C"/>
    <w:rsid w:val="00ED4F6D"/>
    <w:rsid w:val="00EE0A70"/>
    <w:rsid w:val="00EE11F8"/>
    <w:rsid w:val="00EE1A9A"/>
    <w:rsid w:val="00EE60C1"/>
    <w:rsid w:val="00EE6C1F"/>
    <w:rsid w:val="00EF1CFC"/>
    <w:rsid w:val="00EF1E0A"/>
    <w:rsid w:val="00EF28AE"/>
    <w:rsid w:val="00EF3E7B"/>
    <w:rsid w:val="00F0638B"/>
    <w:rsid w:val="00F06498"/>
    <w:rsid w:val="00F11894"/>
    <w:rsid w:val="00F11DCC"/>
    <w:rsid w:val="00F12CB0"/>
    <w:rsid w:val="00F12FB4"/>
    <w:rsid w:val="00F135E8"/>
    <w:rsid w:val="00F14137"/>
    <w:rsid w:val="00F147C0"/>
    <w:rsid w:val="00F151E0"/>
    <w:rsid w:val="00F16205"/>
    <w:rsid w:val="00F17469"/>
    <w:rsid w:val="00F2317C"/>
    <w:rsid w:val="00F23620"/>
    <w:rsid w:val="00F237A1"/>
    <w:rsid w:val="00F25730"/>
    <w:rsid w:val="00F25806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5C98"/>
    <w:rsid w:val="00F75E58"/>
    <w:rsid w:val="00F80B46"/>
    <w:rsid w:val="00F80DC8"/>
    <w:rsid w:val="00F83DA1"/>
    <w:rsid w:val="00F8400F"/>
    <w:rsid w:val="00F85262"/>
    <w:rsid w:val="00F867DE"/>
    <w:rsid w:val="00F902C6"/>
    <w:rsid w:val="00F91C26"/>
    <w:rsid w:val="00F94B07"/>
    <w:rsid w:val="00F96B54"/>
    <w:rsid w:val="00F97D0B"/>
    <w:rsid w:val="00FA23B6"/>
    <w:rsid w:val="00FA590C"/>
    <w:rsid w:val="00FA5B9A"/>
    <w:rsid w:val="00FA7901"/>
    <w:rsid w:val="00FB6812"/>
    <w:rsid w:val="00FB739F"/>
    <w:rsid w:val="00FC08F6"/>
    <w:rsid w:val="00FC2D35"/>
    <w:rsid w:val="00FD44C3"/>
    <w:rsid w:val="00FD4C02"/>
    <w:rsid w:val="00FD574F"/>
    <w:rsid w:val="00FD6B3F"/>
    <w:rsid w:val="00FD7C32"/>
    <w:rsid w:val="00FD7DA2"/>
    <w:rsid w:val="00FE4836"/>
    <w:rsid w:val="00FF1E5A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A6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0FCD-0078-4CE5-A2D6-9BDD4619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537</Words>
  <Characters>3061</Characters>
  <Application>Microsoft Office Word</Application>
  <DocSecurity>0</DocSecurity>
  <Lines>25</Lines>
  <Paragraphs>7</Paragraphs>
  <ScaleCrop>false</ScaleCrop>
  <Company>課務組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82</cp:revision>
  <cp:lastPrinted>2023-10-04T02:23:00Z</cp:lastPrinted>
  <dcterms:created xsi:type="dcterms:W3CDTF">2023-11-20T08:20:00Z</dcterms:created>
  <dcterms:modified xsi:type="dcterms:W3CDTF">2023-11-22T09:07:00Z</dcterms:modified>
</cp:coreProperties>
</file>